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ce que le correcteur attend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Au bac, un résultat juste mais non justifié rapporte peu. Une copie bien rédigée, c'est une copie où le correcteur peut suivre ton raisonnement sans avoir à deviner.</w:t>
      </w:r>
    </w:p>
    <w:p>
      <w:pPr>
        <w:pStyle w:val="BodyText"/>
      </w:pPr>
      <w:r>
        <w:t xml:space="preserve">Ce guide te donne les règles, les phrases-types et les modèles à réutiliser dans tous les chapitres. Chaque chapitre a ensuite son propre guide de rédaction.</w:t>
      </w:r>
    </w:p>
    <w:p>
      <w:pPr>
        <w:pStyle w:val="BodyText"/>
      </w:pPr>
      <w:r>
        <w:rPr>
          <w:bCs/>
          <w:b/>
        </w:rPr>
        <w:t xml:space="preserve">Le principe</w:t>
      </w:r>
    </w:p>
    <w:p>
      <w:pPr>
        <w:pStyle w:val="BodyText"/>
      </w:pPr>
      <w:r>
        <w:rPr>
          <w:bCs/>
          <w:b/>
        </w:rPr>
        <w:t xml:space="preserve">Chaque affirmation doit être justifiée par un calcul, une propriété ou un théorème que tu nommes, dont tu as vérifié les hypothèses.</w:t>
      </w:r>
    </w:p>
    <w:p>
      <w:pPr>
        <w:pStyle w:val="BodyText"/>
      </w:pPr>
      <w:r>
        <w:t xml:space="preserve">Si tu peux remplacer ta phrase par « on voit que… », c'est qu'il manque une justification.</w:t>
      </w:r>
    </w:p>
    <w:bookmarkStart w:id="20" w:name="les-six-règles-dor"/>
    <w:p>
      <w:pPr>
        <w:pStyle w:val="Heading3"/>
      </w:pPr>
      <w:r>
        <w:t xml:space="preserve">1. Les six règles d'or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Annonce ce que tu démontres.</w:t>
      </w:r>
      <w:r>
        <w:t xml:space="preserve"> </w:t>
      </w:r>
      <w:r>
        <w:t xml:space="preserve">« Montrons que… », « Cherchons… ». Le correcteur sait où tu vas.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Justifie chaque étape</w:t>
      </w:r>
      <w:r>
        <w:t xml:space="preserve"> </w:t>
      </w:r>
      <w:r>
        <w:t xml:space="preserve">: calcul écrit, propriété citée, théorème nommé.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Vérifie les hypothèses avant de citer un théorème</w:t>
      </w:r>
      <w:r>
        <w:t xml:space="preserve"> </w:t>
      </w:r>
      <w:r>
        <w:t xml:space="preserve">: continuité, dérivabilité, monotonie, signe, domaine de définition.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Écris des phrases complètes</w:t>
      </w:r>
      <w:r>
        <w:t xml:space="preserve"> </w:t>
      </w:r>
      <w:r>
        <w:t xml:space="preserve">avec des connecteurs : « or », « donc », « ainsi », « comme », « d'où 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Conclus chaque question</w:t>
      </w:r>
      <w:r>
        <w:t xml:space="preserve"> </w:t>
      </w:r>
      <w:r>
        <w:t xml:space="preserve">par une phrase, et encadre ou souligne le résultat final.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Reste sur la question posée.</w:t>
      </w:r>
      <w:r>
        <w:t xml:space="preserve"> </w:t>
      </w:r>
      <w:r>
        <w:t xml:space="preserve">Un calcul inutile n'est pas un bonus : c'est du temps perdu et un risque d'erreur.</w:t>
      </w:r>
    </w:p>
    <w:bookmarkEnd w:id="20"/>
    <w:bookmarkStart w:id="21" w:name="théorème-hypothèses-à-écrire-phrase-type"/>
    <w:p>
      <w:pPr>
        <w:pStyle w:val="Heading3"/>
      </w:pPr>
      <w:r>
        <w:t xml:space="preserve">2. Théorème, hypothèses à écrire, phrase-type</w:t>
      </w:r>
    </w:p>
    <w:p>
      <w:pPr>
        <w:pStyle w:val="FirstParagraph"/>
      </w:pPr>
      <w:r>
        <w:t xml:space="preserve">Suites</w:t>
      </w:r>
    </w:p>
    <w:p>
      <w:pPr>
        <w:pStyle w:val="BodyText"/>
      </w:pPr>
      <w:r>
        <w:rPr>
          <w:bCs/>
          <w:b/>
        </w:rPr>
        <w:t xml:space="preserve">Raisonnement par récurrence.</w:t>
      </w:r>
      <w:r>
        <w:t xml:space="preserve"> </w:t>
      </w:r>
      <w:r>
        <w:t xml:space="preserve">« 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la propriété …</w:t>
      </w:r>
      <w:r>
        <w:t xml:space="preserve"> </w:t>
      </w:r>
      <w:r>
        <w:rPr>
          <w:bCs/>
          <w:b/>
        </w:rPr>
        <w:t xml:space="preserve">Initialisation :</w:t>
      </w:r>
      <w:r>
        <w:t xml:space="preserve"> </w:t>
      </w:r>
      <w:r>
        <w:t xml:space="preserve">…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 :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un entier fixé tel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t xml:space="preserve">Montrons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 … (utilisation de l'hypothèse de récurrence) …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est vraie et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est héréditaire,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est vraie 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Convergence monotone.</w:t>
      </w:r>
      <w:r>
        <w:t xml:space="preserve"> </w:t>
      </w:r>
      <w:r>
        <w:t xml:space="preserve">«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M</m:t>
        </m:r>
      </m:oMath>
      <w:r>
        <w:t xml:space="preserve">. Donc, d'après le théorème de convergence monotone, elle converge. » (Ou décroissante et minorée.)</w:t>
      </w:r>
    </w:p>
    <w:p>
      <w:pPr>
        <w:pStyle w:val="BodyText"/>
      </w:pPr>
      <w:r>
        <w:rPr>
          <w:bCs/>
          <w:b/>
        </w:rPr>
        <w:t xml:space="preserve">Passage à la limite dans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.</w:t>
      </w:r>
      <w:r>
        <w:t xml:space="preserve"> </w:t>
      </w:r>
      <w:r>
        <w:t xml:space="preserve">«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 vers un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et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appartient à l'intervalle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(car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∈</m:t>
        </m:r>
        <m:r>
          <m:t>I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).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t xml:space="preserve">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on obtient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. »</w:t>
      </w:r>
    </w:p>
    <w:p>
      <w:pPr>
        <w:pStyle w:val="BodyText"/>
      </w:pPr>
      <w:r>
        <w:t xml:space="preserve">Limites, continuité, dérivation</w:t>
      </w:r>
    </w:p>
    <w:p>
      <w:pPr>
        <w:pStyle w:val="BodyText"/>
      </w:pPr>
      <w:r>
        <w:rPr>
          <w:bCs/>
          <w:b/>
        </w:rPr>
        <w:t xml:space="preserve">Comparaison.</w:t>
      </w:r>
      <w:r>
        <w:t xml:space="preserve"> </w:t>
      </w: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, et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Donc, d'après le théorème de comparaison,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Gendarmes.</w:t>
      </w:r>
      <w:r>
        <w:t xml:space="preserve"> </w:t>
      </w: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, avec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lim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. Donc, d'après le théorème des gendarmes,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Opérations sur les limites.</w:t>
      </w:r>
      <w:r>
        <w:t xml:space="preserve"> </w:t>
      </w:r>
      <w:r>
        <w:t xml:space="preserve">« Par somme… », « Par produit… », « Par quotient… ». Pour un quotient, précise que la limite du dénominateur est non nulle, ou étudie son signe si elle est nulle.</w:t>
      </w:r>
    </w:p>
    <w:p>
      <w:pPr>
        <w:pStyle w:val="BodyText"/>
      </w:pPr>
      <w:r>
        <w:rPr>
          <w:bCs/>
          <w:b/>
        </w:rPr>
        <w:t xml:space="preserve">Composition.</w:t>
      </w:r>
      <w:r>
        <w:t xml:space="preserve"> </w:t>
      </w:r>
      <w:r>
        <w:t xml:space="preserve">«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y</m:t>
            </m:r>
            <m:r>
              <m:rPr>
                <m:sty m:val="p"/>
              </m:rPr>
              <m:t>→</m:t>
            </m:r>
            <m:r>
              <m:t>b</m:t>
            </m:r>
          </m:sub>
        </m:sSub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=</m:t>
        </m:r>
        <m:r>
          <m:t>c</m:t>
        </m:r>
      </m:oMath>
      <w:r>
        <w:t xml:space="preserve">, par composition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a</m:t>
            </m:r>
          </m:sub>
        </m:sSub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u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</m:d>
        <m:r>
          <m:rPr>
            <m:sty m:val="p"/>
          </m:rPr>
          <m:t>=</m:t>
        </m:r>
        <m:r>
          <m:t>c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Croissances comparées.</w:t>
      </w:r>
      <w:r>
        <w:t xml:space="preserve"> </w:t>
      </w:r>
      <w:r>
        <w:t xml:space="preserve">« Par croissances comparées,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Asymptote.</w:t>
      </w:r>
      <w:r>
        <w:t xml:space="preserve"> </w:t>
      </w:r>
      <w:r>
        <w:t xml:space="preserve">«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B</m:t>
        </m:r>
      </m:oMath>
      <w:r>
        <w:t xml:space="preserve">,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est asymptote horizontale à la courbe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 (De même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avec une limite infinie en</w:t>
      </w:r>
      <w:r>
        <w:t xml:space="preserve"> </w:t>
      </w:r>
      <m:oMath>
        <m:r>
          <m:t>a</m:t>
        </m:r>
      </m:oMath>
      <w:r>
        <w:t xml:space="preserve">.)</w:t>
      </w:r>
    </w:p>
    <w:p>
      <w:pPr>
        <w:pStyle w:val="BodyText"/>
      </w:pPr>
      <w:r>
        <w:rPr>
          <w:bCs/>
          <w:b/>
        </w:rPr>
        <w:t xml:space="preserve">Corollaire du théorème des valeurs intermédiaires.</w:t>
      </w:r>
      <w:r>
        <w:t xml:space="preserve"> </w:t>
      </w: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strictement monotone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, 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 Donc, d'après le corollaire du théorème des valeurs intermédiaires,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admet une unique solution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Dérivabilité.</w:t>
      </w:r>
      <w:r>
        <w:t xml:space="preserve"> </w:t>
      </w: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quotient de fonctions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dont le dénominateur ne s'annule pas. »</w:t>
      </w:r>
    </w:p>
    <w:p>
      <w:pPr>
        <w:pStyle w:val="BodyText"/>
      </w:pPr>
      <w:r>
        <w:rPr>
          <w:bCs/>
          <w:b/>
        </w:rPr>
        <w:t xml:space="preserve">Signe et variations.</w:t>
      </w:r>
      <w:r>
        <w:t xml:space="preserve"> </w:t>
      </w:r>
      <w:r>
        <w:t xml:space="preserve">« 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 … Ainsi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t>I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Convexité.</w:t>
      </w:r>
      <w:r>
        <w:t xml:space="preserve"> </w:t>
      </w: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  <m:r>
          <m:rPr>
            <m:sty m:val="p"/>
          </m:rPr>
          <m:t>≥</m:t>
        </m:r>
        <m:r>
          <m:t>0</m:t>
        </m:r>
      </m:oMath>
      <w:r>
        <w:t xml:space="preserve">.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convexe sur</w:t>
      </w:r>
      <w:r>
        <w:t xml:space="preserve"> </w:t>
      </w:r>
      <m:oMath>
        <m:r>
          <m:t>I</m:t>
        </m:r>
      </m:oMath>
      <w:r>
        <w:t xml:space="preserve">. Sa courbe est au-dessus de ses tangentes. »</w:t>
      </w:r>
    </w:p>
    <w:p>
      <w:pPr>
        <w:pStyle w:val="BodyText"/>
      </w:pPr>
      <w:r>
        <w:t xml:space="preserve">Trigonométrie, primitives, équations différentielles</w:t>
      </w:r>
    </w:p>
    <w:p>
      <w:pPr>
        <w:pStyle w:val="BodyText"/>
      </w:pPr>
      <w:r>
        <w:rPr>
          <w:bCs/>
          <w:b/>
        </w:rPr>
        <w:t xml:space="preserve">Équation trigonométrique.</w:t>
      </w:r>
      <w:r>
        <w:t xml:space="preserve"> </w:t>
      </w:r>
      <w:r>
        <w:t xml:space="preserve">« Comme</w:t>
      </w:r>
      <w:r>
        <w:t xml:space="preserve"> </w:t>
      </w:r>
      <m:oMath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, l'équation s'écrit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, 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. 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, les solutions sont … »</w:t>
      </w:r>
    </w:p>
    <w:p>
      <w:pPr>
        <w:pStyle w:val="BodyText"/>
      </w:pPr>
      <w:r>
        <w:rPr>
          <w:bCs/>
          <w:b/>
        </w:rPr>
        <w:t xml:space="preserve">Parité et périodicité.</w:t>
      </w:r>
      <w:r>
        <w:t xml:space="preserve"> </w:t>
      </w: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et 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impaire. 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t>π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>
          <m:t>π</m:t>
        </m:r>
      </m:oMath>
      <w:r>
        <w:t xml:space="preserve">-périodique. On étudie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π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Primitive.</w:t>
      </w:r>
      <w:r>
        <w:t xml:space="preserve"> </w:t>
      </w: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de la forme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. Donc les primitives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 les fonctions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t>C</m:t>
        </m:r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» Vérifie en dérivant.</w:t>
      </w:r>
    </w:p>
    <w:p>
      <w:pPr>
        <w:pStyle w:val="BodyText"/>
      </w:pPr>
      <w:r>
        <w:rPr>
          <w:bCs/>
          <w:b/>
        </w:rPr>
        <w:t xml:space="preserve">Équation différentielle.</w:t>
      </w:r>
      <w:r>
        <w:t xml:space="preserve"> </w:t>
      </w:r>
      <w:r>
        <w:t xml:space="preserve">« L'équation équivaut à</w:t>
      </w:r>
      <w:r>
        <w:t xml:space="preserve"> </w:t>
      </w:r>
      <m:oMath>
        <m:r>
          <m:t>y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a</m:t>
        </m:r>
        <m:r>
          <m:t>y</m:t>
        </m:r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. Les solutions sont les fonctions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C</m:t>
        </m:r>
        <m:sSup>
          <m:e>
            <m:r>
              <m:t>e</m:t>
            </m:r>
          </m:e>
          <m:sup>
            <m:r>
              <m:t>a</m:t>
            </m:r>
            <m:r>
              <m:t>x</m:t>
            </m:r>
          </m:sup>
        </m:sSup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a</m:t>
            </m:r>
          </m:den>
        </m:f>
      </m:oMath>
      <w:r>
        <w:t xml:space="preserve">, avec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La condition</w:t>
      </w:r>
      <w:r>
        <w:t xml:space="preserve"> </w:t>
      </w:r>
      <m:oMath>
        <m:r>
          <m:t>y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e>
        </m:d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donne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»</w:t>
      </w:r>
    </w:p>
    <w:p>
      <w:pPr>
        <w:pStyle w:val="BodyText"/>
      </w:pPr>
      <w:r>
        <w:t xml:space="preserve">Calcul intégral</w:t>
      </w:r>
    </w:p>
    <w:p>
      <w:pPr>
        <w:pStyle w:val="BodyText"/>
      </w:pPr>
      <w:r>
        <w:rPr>
          <w:bCs/>
          <w:b/>
        </w:rPr>
        <w:t xml:space="preserve">Intégrale.</w:t>
      </w:r>
      <w:r>
        <w:t xml:space="preserve"> </w:t>
      </w: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</m:oMath>
      <w:r>
        <w:t xml:space="preserve">. Donc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Aire.</w:t>
      </w:r>
      <w:r>
        <w:t xml:space="preserve"> </w:t>
      </w: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et positive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. Donc l'aire du domaine est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</m:oMath>
      <w:r>
        <w:t xml:space="preserve"> </w:t>
      </w:r>
      <w:r>
        <w:t xml:space="preserve">unités d'aire. » Entre deux courbes : « haut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bas », après avoir justifié la position relative.</w:t>
      </w:r>
    </w:p>
    <w:p>
      <w:pPr>
        <w:pStyle w:val="BodyText"/>
      </w:pPr>
      <w:r>
        <w:rPr>
          <w:bCs/>
          <w:b/>
        </w:rPr>
        <w:t xml:space="preserve">Intégration par parties.</w:t>
      </w:r>
      <w:r>
        <w:t xml:space="preserve"> </w:t>
      </w:r>
      <w:r>
        <w:t xml:space="preserve">« 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. Par intégration par parties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u</m:t>
            </m:r>
          </m:e>
        </m:nary>
        <m:r>
          <m:rPr>
            <m:sty m:val="p"/>
          </m:rPr>
          <m:t>′</m:t>
        </m:r>
        <m:r>
          <m:t>v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u</m:t>
        </m:r>
        <m:r>
          <m:t>v</m:t>
        </m:r>
        <m:sSubSup>
          <m:e>
            <m:r>
              <m:rPr>
                <m:sty m:val="p"/>
              </m:rP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u</m:t>
            </m:r>
          </m:e>
        </m:nary>
        <m:r>
          <m:t>v</m:t>
        </m:r>
        <m:r>
          <m:rPr>
            <m:sty m:val="p"/>
          </m:rPr>
          <m:t>′</m:t>
        </m:r>
      </m:oMath>
      <w:r>
        <w:t xml:space="preserve">. »</w:t>
      </w:r>
    </w:p>
    <w:p>
      <w:pPr>
        <w:pStyle w:val="BodyText"/>
      </w:pPr>
      <w:r>
        <w:t xml:space="preserve">Dénombrement et probabilités</w:t>
      </w:r>
    </w:p>
    <w:p>
      <w:pPr>
        <w:pStyle w:val="BodyText"/>
      </w:pPr>
      <w:r>
        <w:rPr>
          <w:bCs/>
          <w:b/>
        </w:rPr>
        <w:t xml:space="preserve">Modèle.</w:t>
      </w:r>
      <w:r>
        <w:t xml:space="preserve"> </w:t>
      </w:r>
      <w:r>
        <w:t xml:space="preserve">« On tire simultanément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boules parmi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: sans ordre, sans répétition. Il y a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12</m:t>
                </m:r>
              </m:num>
              <m:den>
                <m:r>
                  <m:t>4</m:t>
                </m:r>
              </m:den>
            </m:f>
          </m:e>
        </m:d>
      </m:oMath>
      <w:r>
        <w:t xml:space="preserve"> </w:t>
      </w:r>
      <w:r>
        <w:t xml:space="preserve">tirages. »</w:t>
      </w:r>
    </w:p>
    <w:p>
      <w:pPr>
        <w:pStyle w:val="BodyText"/>
      </w:pPr>
      <w:r>
        <w:rPr>
          <w:bCs/>
          <w:b/>
        </w:rPr>
        <w:t xml:space="preserve">Principe multiplicatif.</w:t>
      </w:r>
      <w:r>
        <w:t xml:space="preserve"> </w:t>
      </w:r>
      <w:r>
        <w:t xml:space="preserve">« On choisit successivement … (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choix), puis … (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choix). D'après le principe multiplicatif, il y a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×</m:t>
        </m:r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possibilités. »</w:t>
      </w:r>
    </w:p>
    <w:p>
      <w:pPr>
        <w:pStyle w:val="BodyText"/>
      </w:pPr>
      <w:r>
        <w:rPr>
          <w:bCs/>
          <w:b/>
        </w:rPr>
        <w:t xml:space="preserve">Complémentaire.</w:t>
      </w:r>
      <w:r>
        <w:t xml:space="preserve"> </w:t>
      </w:r>
      <w:r>
        <w:t xml:space="preserve">« Le contraire de « au moins un » est « aucun ». Il y a … cas sans aucun, donc … cas avec au moins un. »</w:t>
      </w:r>
    </w:p>
    <w:p>
      <w:pPr>
        <w:pStyle w:val="BodyText"/>
      </w:pPr>
      <w:r>
        <w:rPr>
          <w:bCs/>
          <w:b/>
        </w:rPr>
        <w:t xml:space="preserve">Probabilité.</w:t>
      </w:r>
      <w:r>
        <w:t xml:space="preserve"> </w:t>
      </w:r>
      <w:r>
        <w:t xml:space="preserve">« Le tirage est fait au hasard : les issues sont équiprobables.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Ω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A</m:t>
                </m:r>
              </m:e>
            </m:d>
          </m:num>
          <m:den>
            <m:d>
              <m:dPr>
                <m:begChr m:val="|"/>
                <m:endChr m:val="|"/>
                <m:sepChr m:val=""/>
                <m:grow/>
              </m:dPr>
              <m:e>
                <m:r>
                  <m:t>Ω</m:t>
                </m:r>
              </m:e>
            </m:d>
          </m:den>
        </m:f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»</w:t>
      </w:r>
    </w:p>
    <w:p>
      <w:pPr>
        <w:pStyle w:val="BodyText"/>
      </w:pPr>
      <w:r>
        <w:rPr>
          <w:bCs/>
          <w:b/>
        </w:rPr>
        <w:t xml:space="preserve">Probabilités totales.</w:t>
      </w:r>
      <w:r>
        <w:t xml:space="preserve"> </w:t>
      </w:r>
      <w:r>
        <w:t xml:space="preserve">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</m:oMath>
      <w:r>
        <w:t xml:space="preserve"> </w:t>
      </w:r>
      <w:r>
        <w:t xml:space="preserve">est une partition de l'univers. D'après la formule des probabilités totales,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Loi binomiale.</w:t>
      </w:r>
      <w:r>
        <w:t xml:space="preserve"> </w:t>
      </w:r>
      <w:r>
        <w:t xml:space="preserve">« On répète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fois, de façon identique et indépendante, une épreuve de Bernoulli de paramètre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(succès : …).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nombre de succès.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la loi binomiale</w:t>
      </w:r>
      <w:r>
        <w:t xml:space="preserve"> </w:t>
      </w:r>
      <m:oMath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. » Puis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k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noBar"/>
              </m:fPr>
              <m:num>
                <m:r>
                  <m:t>n</m:t>
                </m:r>
              </m:num>
              <m:den>
                <m:r>
                  <m:t>k</m:t>
                </m:r>
              </m:den>
            </m:f>
          </m:e>
        </m:d>
        <m:r>
          <m:t> </m:t>
        </m:r>
        <m:sSup>
          <m:e>
            <m:r>
              <m:t>p</m:t>
            </m:r>
          </m:e>
          <m:sup>
            <m:r>
              <m:t>k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p>
        </m:sSup>
      </m:oMath>
      <w:r>
        <w:t xml:space="preserve">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Variance d'une somme.</w:t>
      </w:r>
      <w:r>
        <w:t xml:space="preserve"> </w:t>
      </w:r>
      <w:r>
        <w:t xml:space="preserve">« Les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 indépendantes, donc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 » Les variances s'additionnent, jamais les écarts-types.</w:t>
      </w:r>
    </w:p>
    <w:p>
      <w:pPr>
        <w:pStyle w:val="BodyText"/>
      </w:pPr>
      <w:r>
        <w:rPr>
          <w:bCs/>
          <w:b/>
        </w:rPr>
        <w:t xml:space="preserve">Bienaymé-Tchebychev.</w:t>
      </w:r>
      <w:r>
        <w:t xml:space="preserve"> </w:t>
      </w:r>
      <w:r>
        <w:t xml:space="preserve">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pour espérance</w:t>
      </w:r>
      <w:r>
        <w:t xml:space="preserve"> </w:t>
      </w:r>
      <m:oMath>
        <m:r>
          <m:t>μ</m:t>
        </m:r>
      </m:oMath>
      <w:r>
        <w:t xml:space="preserve"> </w:t>
      </w:r>
      <w:r>
        <w:t xml:space="preserve">et pour variance</w:t>
      </w:r>
      <w:r>
        <w:t xml:space="preserve"> </w:t>
      </w:r>
      <m:oMath>
        <m:r>
          <m:t>V</m:t>
        </m:r>
      </m:oMath>
      <w:r>
        <w:t xml:space="preserve">. D'après l'inégalité de Bienaymé-Tchebychev, pour</w:t>
      </w:r>
      <w:r>
        <w:t xml:space="preserve"> </w:t>
      </w: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Par événement contraire,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&lt;</m:t>
            </m:r>
            <m:r>
              <m:t>δ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V</m:t>
            </m:r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»</w:t>
      </w:r>
    </w:p>
    <w:p>
      <w:pPr>
        <w:pStyle w:val="BodyText"/>
      </w:pPr>
      <w:r>
        <w:t xml:space="preserve">Géométrie dans l'espace</w:t>
      </w:r>
    </w:p>
    <w:p>
      <w:pPr>
        <w:pStyle w:val="BodyText"/>
      </w:pPr>
      <w:r>
        <w:rPr>
          <w:bCs/>
          <w:b/>
        </w:rPr>
        <w:t xml:space="preserve">Colinéarité et alignement.</w:t>
      </w:r>
      <w:r>
        <w:t xml:space="preserve"> </w:t>
      </w: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k</m:t>
        </m:r>
        <m:r>
          <m:t> 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, donc les vecteurs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sont colinéaires. Ainsi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alignés. »</w:t>
      </w:r>
    </w:p>
    <w:p>
      <w:pPr>
        <w:pStyle w:val="BodyText"/>
      </w:pPr>
      <w:r>
        <w:rPr>
          <w:bCs/>
          <w:b/>
        </w:rPr>
        <w:t xml:space="preserve">Coplanarité.</w:t>
      </w:r>
      <w:r>
        <w:t xml:space="preserve"> </w:t>
      </w:r>
      <w:r>
        <w:t xml:space="preserve">« Les vecteurs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 </w:t>
      </w:r>
      <w:r>
        <w:t xml:space="preserve">ne sont pas colinéaires et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sont coplanaires. »</w:t>
      </w:r>
    </w:p>
    <w:p>
      <w:pPr>
        <w:pStyle w:val="BodyText"/>
      </w:pPr>
      <w:r>
        <w:rPr>
          <w:bCs/>
          <w:b/>
        </w:rPr>
        <w:t xml:space="preserve">Non-coplanarité.</w:t>
      </w:r>
      <w:r>
        <w:t xml:space="preserve"> </w:t>
      </w:r>
      <w:r>
        <w:t xml:space="preserve">« Supposons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  <m:r>
          <m:rPr>
            <m:sty m:val="p"/>
          </m:rPr>
          <m:t>=</m:t>
        </m:r>
        <m:r>
          <m:t>a</m:t>
        </m:r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+</m:t>
        </m:r>
        <m:r>
          <m:t>b</m:t>
        </m:r>
        <m:acc>
          <m:accPr>
            <m:chr m:val="⃗"/>
          </m:accPr>
          <m:e>
            <m:r>
              <m:t>v</m:t>
            </m:r>
          </m:e>
        </m:acc>
      </m:oMath>
      <w:r>
        <w:t xml:space="preserve">. On obtient un système sans solution : c'est une contradiction. Donc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v</m:t>
            </m:r>
          </m:e>
        </m:acc>
      </m:oMath>
      <w:r>
        <w:t xml:space="preserve">,</w:t>
      </w:r>
      <w:r>
        <w:t xml:space="preserve"> </w:t>
      </w:r>
      <m:oMath>
        <m:acc>
          <m:accPr>
            <m:chr m:val="⃗"/>
          </m:accPr>
          <m:e>
            <m:r>
              <m:t>w</m:t>
            </m:r>
          </m:e>
        </m:acc>
      </m:oMath>
      <w:r>
        <w:t xml:space="preserve"> </w:t>
      </w:r>
      <w:r>
        <w:t xml:space="preserve">ne sont pas coplanaires. »</w:t>
      </w:r>
    </w:p>
    <w:p>
      <w:pPr>
        <w:pStyle w:val="BodyText"/>
      </w:pPr>
      <w:r>
        <w:rPr>
          <w:bCs/>
          <w:b/>
        </w:rPr>
        <w:t xml:space="preserve">Droite paramétrée.</w:t>
      </w:r>
      <w:r>
        <w:t xml:space="preserve"> </w:t>
      </w:r>
      <w:r>
        <w:t xml:space="preserve">«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passe par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y</m:t>
                </m:r>
              </m:e>
              <m:sub>
                <m:r>
                  <m:t>A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z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 </w:t>
      </w:r>
      <w:r>
        <w:t xml:space="preserve">et a pour vecteur directeur</w:t>
      </w:r>
      <w:r>
        <w:t xml:space="preserve"> </w:t>
      </w:r>
      <m:oMath>
        <m:acc>
          <m:accPr>
            <m:chr m:val="⃗"/>
          </m:accPr>
          <m:e>
            <m:r>
              <m:t>u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  <m:r>
              <m:t> </m:t>
            </m:r>
            <m:r>
              <m:rPr>
                <m:sty m:val="p"/>
              </m:rPr>
              <m:t>;</m:t>
            </m:r>
            <m:r>
              <m:t>c</m:t>
            </m:r>
          </m:e>
        </m:d>
      </m:oMath>
      <w:r>
        <w:t xml:space="preserve">. Une représentation paramétrique est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A</m:t>
            </m:r>
          </m:sub>
        </m:sSub>
        <m:r>
          <m:rPr>
            <m:sty m:val="p"/>
          </m:rPr>
          <m:t>+</m:t>
        </m:r>
        <m:r>
          <m:t>t</m:t>
        </m:r>
        <m:r>
          <m:t>a</m:t>
        </m:r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A</m:t>
            </m:r>
          </m:sub>
        </m:sSub>
        <m:r>
          <m:rPr>
            <m:sty m:val="p"/>
          </m:rPr>
          <m:t>+</m:t>
        </m:r>
        <m:r>
          <m:t>t</m:t>
        </m:r>
        <m:r>
          <m:t>b</m:t>
        </m:r>
      </m:oMath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sSub>
          <m:e>
            <m:r>
              <m:t>z</m:t>
            </m:r>
          </m:e>
          <m:sub>
            <m:r>
              <m:t>A</m:t>
            </m:r>
          </m:sub>
        </m:sSub>
        <m:r>
          <m:rPr>
            <m:sty m:val="p"/>
          </m:rPr>
          <m:t>+</m:t>
        </m:r>
        <m:r>
          <m:t>t</m:t>
        </m:r>
        <m:r>
          <m:t>c</m:t>
        </m:r>
      </m:oMath>
      <w:r>
        <w:t xml:space="preserve">, avec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Vecteur normal et équation de plan.</w:t>
      </w:r>
      <w:r>
        <w:t xml:space="preserve"> </w:t>
      </w:r>
      <w:r>
        <w:t xml:space="preserve">« Le repère est orthonormé.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  <m:r>
          <m:rPr>
            <m:sty m:val="p"/>
          </m:rPr>
          <m:t>⋅</m:t>
        </m:r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 avec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</m:oMath>
      <w:r>
        <w:t xml:space="preserve"> </w:t>
      </w:r>
      <w:r>
        <w:t xml:space="preserve">non colinéaires :</w:t>
      </w:r>
      <w:r>
        <w:t xml:space="preserve"> </w:t>
      </w:r>
      <m:oMath>
        <m:acc>
          <m:accPr>
            <m:chr m:val="⃗"/>
          </m:accPr>
          <m:e>
            <m:r>
              <m:t>n</m:t>
            </m:r>
          </m:e>
        </m:acc>
      </m:oMath>
      <w:r>
        <w:t xml:space="preserve"> </w:t>
      </w:r>
      <w:r>
        <w:t xml:space="preserve">est normal au plan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  <m:r>
              <m:t>C</m:t>
            </m:r>
          </m:e>
        </m:d>
      </m:oMath>
      <w:r>
        <w:t xml:space="preserve">.</w:t>
      </w:r>
    </w:p>
    <w:p>
      <w:pPr>
        <w:pStyle w:val="BodyText"/>
      </w:pPr>
      <w:r>
        <w:t xml:space="preserve">Une équation est</w:t>
      </w:r>
      <w:r>
        <w:t xml:space="preserve"> </w:t>
      </w:r>
      <m:oMath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t>y</m:t>
        </m:r>
        <m:r>
          <m:rPr>
            <m:sty m:val="p"/>
          </m:rPr>
          <m:t>+</m:t>
        </m:r>
        <m:r>
          <m:t>c</m:t>
        </m:r>
        <m:r>
          <m:t>z</m:t>
        </m:r>
        <m:r>
          <m:rPr>
            <m:sty m:val="p"/>
          </m:rPr>
          <m:t>+</m:t>
        </m:r>
        <m:r>
          <m:t>d</m:t>
        </m:r>
        <m:r>
          <m:rPr>
            <m:sty m:val="p"/>
          </m:rPr>
          <m:t>=</m:t>
        </m:r>
        <m:r>
          <m:t>0</m:t>
        </m:r>
      </m:oMath>
      <w:r>
        <w:t xml:space="preserve">, avec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obtenu grâce à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Vérification avec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C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Distance d'un point à un plan.</w:t>
      </w:r>
      <w:r>
        <w:t xml:space="preserve"> </w:t>
      </w:r>
      <w:r>
        <w:t xml:space="preserve">«</w:t>
      </w:r>
      <w:r>
        <w:t xml:space="preserve"> </w:t>
      </w:r>
      <m:oMath>
        <m:r>
          <m:t>d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,</m:t>
            </m:r>
            <m:r>
              <m:t>P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|"/>
                <m:endChr m:val="|"/>
                <m:sepChr m:val=""/>
                <m:grow/>
              </m:dPr>
              <m:e>
                <m:r>
                  <m:t>a</m:t>
                </m:r>
                <m:sSub>
                  <m:e>
                    <m:r>
                      <m:t>x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b</m:t>
                </m:r>
                <m:sSub>
                  <m:e>
                    <m:r>
                      <m:t>y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c</m:t>
                </m:r>
                <m:sSub>
                  <m:e>
                    <m:r>
                      <m:t>z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d</m:t>
                </m:r>
              </m:e>
            </m:d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a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b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c</m:t>
                    </m:r>
                  </m:e>
                  <m:sup>
                    <m:r>
                      <m:t>2</m:t>
                    </m:r>
                  </m:sup>
                </m:sSup>
              </m:e>
            </m:rad>
          </m:den>
        </m:f>
      </m:oMath>
      <w:r>
        <w:t xml:space="preserve">. On recoupe avec le projeté orthogonal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t>M</m:t>
        </m:r>
        <m:r>
          <m:rPr>
            <m:sty m:val="p"/>
          </m:rPr>
          <m:t>+</m:t>
        </m:r>
        <m:r>
          <m:t>k</m:t>
        </m:r>
        <m:acc>
          <m:accPr>
            <m:chr m:val="⃗"/>
          </m:accPr>
          <m:e>
            <m:r>
              <m:t>n</m:t>
            </m:r>
          </m:e>
        </m:acc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∈</m:t>
        </m:r>
        <m:r>
          <m:t>P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Deux droites sécantes.</w:t>
      </w:r>
      <w:r>
        <w:t xml:space="preserve"> </w:t>
      </w:r>
      <w:r>
        <w:t xml:space="preserve">« Les vecteurs directeurs ne sont pas colinéaires.</w:t>
      </w:r>
    </w:p>
    <w:p>
      <w:pPr>
        <w:pStyle w:val="BodyText"/>
      </w:pPr>
      <w:r>
        <w:t xml:space="preserve">On cherche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tels que les coordonnées coïncident.</w:t>
      </w:r>
    </w:p>
    <w:p>
      <w:pPr>
        <w:pStyle w:val="BodyText"/>
      </w:pPr>
      <w:r>
        <w:t xml:space="preserve">Le système admet pour unique solution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t> </m:t>
            </m:r>
            <m:r>
              <m:rPr>
                <m:sty m:val="p"/>
              </m:rPr>
              <m:t>;</m:t>
            </m:r>
            <m:r>
              <m:t>s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Donc les droites sont sécantes en</w:t>
      </w:r>
      <w:r>
        <w:t xml:space="preserve"> </w:t>
      </w:r>
      <m:oMath>
        <m:r>
          <m:t>I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…</m:t>
            </m:r>
          </m:e>
        </m:d>
      </m:oMath>
      <w:r>
        <w:t xml:space="preserve">. »</w:t>
      </w:r>
    </w:p>
    <w:bookmarkEnd w:id="21"/>
    <w:bookmarkStart w:id="22" w:name="Xdf9ce1e9b9fc62b58520aea4fe13356b5ca7358"/>
    <w:p>
      <w:pPr>
        <w:pStyle w:val="Heading3"/>
      </w:pPr>
      <w:r>
        <w:t xml:space="preserve">3. Avant / après : la même réponse, mal et bien rédigée</w:t>
      </w:r>
    </w:p>
    <w:p>
      <w:pPr>
        <w:pStyle w:val="FirstParagraph"/>
      </w:pPr>
      <w:r>
        <w:rPr>
          <w:bCs/>
          <w:b/>
        </w:rPr>
        <w:t xml:space="preserve">a) Une convergence et sa limite.</w:t>
      </w:r>
      <w:r>
        <w:t xml:space="preserve"> </w:t>
      </w:r>
      <w:r>
        <w:t xml:space="preserve">Suite 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ad>
          <m:radPr>
            <m:degHide m:val="on"/>
          </m:radPr>
          <m:deg/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Rédaction insuffisante :</w:t>
      </w:r>
      <w:r>
        <w:t xml:space="preserve"> </w:t>
      </w:r>
      <w:r>
        <w:t xml:space="preserve">«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2</m:t>
        </m:r>
      </m:oMath>
      <w:r>
        <w:t xml:space="preserve">, donc sa limite est</w:t>
      </w:r>
      <w:r>
        <w:t xml:space="preserve"> </w:t>
      </w:r>
      <m:oMath>
        <m:r>
          <m:t>2</m:t>
        </m:r>
      </m:oMath>
      <w:r>
        <w:t xml:space="preserve">. »</w:t>
      </w:r>
    </w:p>
    <w:p>
      <w:pPr>
        <w:pStyle w:val="BodyText"/>
      </w:pPr>
      <w:r>
        <w:rPr>
          <w:iCs/>
          <w:i/>
        </w:rPr>
        <w:t xml:space="preserve">Rédaction attendue :</w:t>
      </w:r>
      <w:r>
        <w:t xml:space="preserve"> </w:t>
      </w:r>
      <w:r>
        <w:t xml:space="preserve">«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2</m:t>
        </m:r>
      </m:oMath>
      <w:r>
        <w:t xml:space="preserve">, donc elle converge vers un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avec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on obtient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2</m:t>
            </m:r>
          </m:e>
        </m:rad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 cela entraîne</w:t>
      </w:r>
      <w:r>
        <w:t xml:space="preserve"> </w:t>
      </w:r>
      <m:oMath>
        <m:sSup>
          <m:e>
            <m:r>
              <m:rPr>
                <m:sty m:val="p"/>
              </m:rPr>
              <m:t>ℓ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2</m:t>
        </m:r>
      </m:oMath>
      <w:r>
        <w:t xml:space="preserve">, soit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, on conclut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Ce qui manque à la première : le théorème (convergence</w:t>
      </w:r>
      <w:r>
        <w:t xml:space="preserve"> </w:t>
      </w:r>
      <m:oMath>
        <m:r>
          <m:rPr>
            <m:sty m:val="p"/>
          </m:rPr>
          <m:t>≠</m:t>
        </m:r>
      </m:oMath>
      <w:r>
        <w:t xml:space="preserve"> </w:t>
      </w:r>
      <w:r>
        <w:t xml:space="preserve">limite = majorant), la continuité, l'équation, l'élimination de la solution négative.</w:t>
      </w:r>
    </w:p>
    <w:p>
      <w:pPr>
        <w:pStyle w:val="BodyText"/>
      </w:pPr>
      <w:r>
        <w:rPr>
          <w:bCs/>
          <w:b/>
        </w:rPr>
        <w:t xml:space="preserve">b) Une limite avec forme indéterminée.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lim</m:t>
        </m:r>
        <m:f>
          <m:fPr>
            <m:type m:val="bar"/>
          </m:fPr>
          <m:num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n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  <m:r>
              <m:t>n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n</m:t>
                </m:r>
              </m:den>
            </m:f>
          </m:num>
          <m:den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den>
        </m:f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par somme puis par quotient, la limite vaut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c) Une étude de variations.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croissante. »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quotient de fonctions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dont le dénominateur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ne s'annule pas.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réel,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3</m:t>
                </m:r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num>
          <m:den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sSup>
                      <m:e>
                        <m: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d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e</m:t>
                    </m:r>
                  </m:e>
                  <m:sup>
                    <m:r>
                      <m:t>x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 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d) Une asymptote.</w:t>
      </w:r>
    </w:p>
    <w:p>
      <w:pPr>
        <w:pStyle w:val="BodyText"/>
      </w:pPr>
      <w:r>
        <w:t xml:space="preserve">« La courbe a une asymptote en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. »</w:t>
      </w:r>
    </w:p>
    <w:p>
      <w:pPr>
        <w:pStyle w:val="BodyText"/>
      </w:pPr>
      <w:r>
        <w:t xml:space="preserve">«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,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est asymptote horizontale à la courbe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e) Une équation trigonométrique.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cos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π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, avec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Z</m:t>
        </m:r>
      </m:oMath>
      <w:r>
        <w:t xml:space="preserve">. Dans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π</m:t>
        </m:r>
        <m:r>
          <m:t> </m:t>
        </m:r>
        <m:r>
          <m:rPr>
            <m:sty m:val="p"/>
          </m:rPr>
          <m:t>;</m:t>
        </m:r>
        <m:r>
          <m:t>π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d>
          <m:dPr>
            <m:begChr m:val="{"/>
            <m:endChr m:val="}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f) Une intégrale.</w:t>
      </w:r>
    </w:p>
    <w:p>
      <w:pPr>
        <w:pStyle w:val="BodyText"/>
      </w:pPr>
      <w:r>
        <w:t xml:space="preserve">«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2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2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nary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g) Trois points alignés.</w:t>
      </w:r>
    </w:p>
    <w:p>
      <w:pPr>
        <w:pStyle w:val="BodyText"/>
      </w:pPr>
      <w:r>
        <w:t xml:space="preserve">«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semblent alignés. »</w:t>
      </w:r>
    </w:p>
    <w:p>
      <w:pPr>
        <w:pStyle w:val="BodyText"/>
      </w:pPr>
      <w:r>
        <w:t xml:space="preserve">«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B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6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6</m:t>
            </m:r>
          </m:e>
        </m:d>
      </m:oMath>
      <w:r>
        <w:t xml:space="preserve">. Donc</w:t>
      </w:r>
      <w:r>
        <w:t xml:space="preserve"> </w:t>
      </w:r>
      <m:oMath>
        <m:acc>
          <m:accPr>
            <m:chr m:val="⃗"/>
          </m:accPr>
          <m:e>
            <m:r>
              <m:t>A</m:t>
            </m:r>
            <m:r>
              <m:t>C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acc>
          <m:accPr>
            <m:chr m:val="⃗"/>
          </m:accPr>
          <m:e>
            <m:r>
              <m:t>A</m:t>
            </m:r>
            <m:r>
              <m:t>B</m:t>
            </m:r>
          </m:e>
        </m:acc>
      </m:oMath>
      <w:r>
        <w:t xml:space="preserve">. Les vecteurs sont colinéaires : les points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sont alignés. »</w:t>
      </w:r>
    </w:p>
    <w:bookmarkEnd w:id="22"/>
    <w:bookmarkStart w:id="23" w:name="les-expressions-à-bannir"/>
    <w:p>
      <w:pPr>
        <w:pStyle w:val="Heading3"/>
      </w:pPr>
      <w:r>
        <w:t xml:space="preserve">4. Les expressions à bannir</w:t>
      </w:r>
    </w:p>
    <w:p>
      <w:pPr>
        <w:numPr>
          <w:ilvl w:val="0"/>
          <w:numId w:val="1002"/>
        </w:numPr>
        <w:pStyle w:val="Compact"/>
      </w:pPr>
      <w:r>
        <w:t xml:space="preserve">« Évidemment », « on voit que », « il est clair que » : chaque fois que tu les écris, remplace-les par la justification.</w:t>
      </w:r>
    </w:p>
    <w:p>
      <w:pPr>
        <w:numPr>
          <w:ilvl w:val="0"/>
          <w:numId w:val="1002"/>
        </w:numPr>
        <w:pStyle w:val="Compact"/>
      </w:pPr>
      <w:r>
        <w:t xml:space="preserve">« D'après la calculatrice » : accepté pour un seuil ou une valeur approchée, jamais pour prouver un résultat.</w:t>
      </w:r>
    </w:p>
    <w:p>
      <w:pPr>
        <w:numPr>
          <w:ilvl w:val="0"/>
          <w:numId w:val="1002"/>
        </w:numPr>
        <w:pStyle w:val="Compact"/>
      </w:pPr>
      <w:r>
        <w:t xml:space="preserve">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», «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» : ce sont des formes indéterminées, jamais des égalités.</w:t>
      </w:r>
    </w:p>
    <w:p>
      <w:pPr>
        <w:numPr>
          <w:ilvl w:val="0"/>
          <w:numId w:val="1002"/>
        </w:numPr>
        <w:pStyle w:val="Compact"/>
      </w:pPr>
      <w:r>
        <w:t xml:space="preserve">« Donc ça converge », sans théorème cité.</w:t>
      </w:r>
    </w:p>
    <w:p>
      <w:pPr>
        <w:numPr>
          <w:ilvl w:val="0"/>
          <w:numId w:val="1002"/>
        </w:numPr>
        <w:pStyle w:val="Compact"/>
      </w:pPr>
      <w:r>
        <w:t xml:space="preserve">« Par définition », sans dire de quelle définition il s'agit.</w:t>
      </w:r>
    </w:p>
    <w:p>
      <w:pPr>
        <w:numPr>
          <w:ilvl w:val="0"/>
          <w:numId w:val="1002"/>
        </w:numPr>
        <w:pStyle w:val="Compact"/>
      </w:pPr>
      <w:r>
        <w:t xml:space="preserve">« Sur la figure, on voit que… » en géométrie dans l'espace : une figure n'est pas une preuve.</w:t>
      </w:r>
    </w:p>
    <w:p>
      <w:pPr>
        <w:pStyle w:val="FirstParagraph"/>
      </w:pPr>
      <w:r>
        <w:t xml:space="preserve">« C'est évident » est le seul mot qui demande à un correcteur de tout vérifier lui-même. Il n'a jamais bon caractère à ce moment-là.</w:t>
      </w:r>
    </w:p>
    <w:bookmarkEnd w:id="23"/>
    <w:bookmarkStart w:id="24" w:name="Xded9f012f63136d14b900b62831bbbd518ff2d3"/>
    <w:p>
      <w:pPr>
        <w:pStyle w:val="Heading3"/>
      </w:pPr>
      <w:r>
        <w:t xml:space="preserve">5. Les erreurs de rédaction les plus fréquentes</w:t>
      </w:r>
    </w:p>
    <w:p>
      <w:pPr>
        <w:numPr>
          <w:ilvl w:val="0"/>
          <w:numId w:val="1003"/>
        </w:numPr>
        <w:pStyle w:val="Compact"/>
      </w:pPr>
      <w:r>
        <w:t xml:space="preserve">Oublier le domaine de définition, ou les quantificateurs («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», « 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»).</w:t>
      </w:r>
    </w:p>
    <w:p>
      <w:pPr>
        <w:numPr>
          <w:ilvl w:val="0"/>
          <w:numId w:val="1003"/>
        </w:numPr>
        <w:pStyle w:val="Compact"/>
      </w:pPr>
      <w:r>
        <w:t xml:space="preserve">Écrire « supposons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vraie 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» dans une hérédité.</w:t>
      </w:r>
    </w:p>
    <w:p>
      <w:pPr>
        <w:numPr>
          <w:ilvl w:val="0"/>
          <w:numId w:val="1003"/>
        </w:numPr>
        <w:pStyle w:val="Compact"/>
      </w:pPr>
      <w:r>
        <w:t xml:space="preserve">Citer un théorème sans vérifier ses hypothèses (dériver sans dérivabilité, passer à la limite sans continuité, comparer sans «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rPr>
            <m:sty m:val="p"/>
          </m:rPr>
          <m:t>…</m:t>
        </m:r>
      </m:oMath>
      <w:r>
        <w:t xml:space="preserve"> </w:t>
      </w:r>
      <w:r>
        <w:t xml:space="preserve">»).</w:t>
      </w:r>
    </w:p>
    <w:p>
      <w:pPr>
        <w:numPr>
          <w:ilvl w:val="0"/>
          <w:numId w:val="1003"/>
        </w:numPr>
        <w:pStyle w:val="Compact"/>
      </w:pPr>
      <w:r>
        <w:t xml:space="preserve">Diviser ou multiplier une inégalité sans préciser le signe du facteur.</w:t>
      </w:r>
    </w:p>
    <w:p>
      <w:pPr>
        <w:numPr>
          <w:ilvl w:val="0"/>
          <w:numId w:val="1003"/>
        </w:numPr>
        <w:pStyle w:val="Compact"/>
      </w:pPr>
      <w:r>
        <w:t xml:space="preserve">Résoudre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t xml:space="preserve">en gardant toutes les solutions au lieu de celle qui est compatible avec l'encadrement.</w:t>
      </w:r>
    </w:p>
    <w:p>
      <w:pPr>
        <w:numPr>
          <w:ilvl w:val="0"/>
          <w:numId w:val="1003"/>
        </w:numPr>
        <w:pStyle w:val="Compact"/>
      </w:pPr>
      <w:r>
        <w:t xml:space="preserve">Oublier «</w:t>
      </w:r>
      <w:r>
        <w:t xml:space="preserve"> </w:t>
      </w:r>
      <m:oMath>
        <m:r>
          <m:rPr>
            <m:sty m:val="p"/>
          </m:rPr>
          <m:t>+</m:t>
        </m:r>
        <m:r>
          <m:t>2</m:t>
        </m:r>
        <m:r>
          <m:t>k</m:t>
        </m:r>
        <m:r>
          <m:t>π</m:t>
        </m:r>
      </m:oMath>
      <w:r>
        <w:t xml:space="preserve"> </w:t>
      </w:r>
      <w:r>
        <w:t xml:space="preserve">» ou la seconde famille de solutions d'une équation trigonométrique.</w:t>
      </w:r>
    </w:p>
    <w:p>
      <w:pPr>
        <w:numPr>
          <w:ilvl w:val="0"/>
          <w:numId w:val="1003"/>
        </w:numPr>
        <w:pStyle w:val="Compact"/>
      </w:pPr>
      <w:r>
        <w:t xml:space="preserve">Oublier le crochet, «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» ou l'unité d'aire.</w:t>
      </w:r>
    </w:p>
    <w:p>
      <w:pPr>
        <w:numPr>
          <w:ilvl w:val="0"/>
          <w:numId w:val="1003"/>
        </w:numPr>
        <w:pStyle w:val="Compact"/>
      </w:pPr>
      <w:r>
        <w:t xml:space="preserve">Un dénombrement sans dire le modèle (ordre ? répétition ?).</w:t>
      </w:r>
    </w:p>
    <w:p>
      <w:pPr>
        <w:numPr>
          <w:ilvl w:val="0"/>
          <w:numId w:val="1003"/>
        </w:numPr>
        <w:pStyle w:val="Compact"/>
      </w:pPr>
      <w:r>
        <w:t xml:space="preserve">Affirmer 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suit une loi binomiale » sans justifier l'indépendance et la répétition à l'identique.</w:t>
      </w:r>
    </w:p>
    <w:p>
      <w:pPr>
        <w:numPr>
          <w:ilvl w:val="0"/>
          <w:numId w:val="1003"/>
        </w:numPr>
        <w:pStyle w:val="Compact"/>
      </w:pPr>
      <w:r>
        <w:t xml:space="preserve">Additionner des variances sans justifier l'indépendance, ou traiter une majoration comme une valeur exacte.</w:t>
      </w:r>
    </w:p>
    <w:p>
      <w:pPr>
        <w:numPr>
          <w:ilvl w:val="0"/>
          <w:numId w:val="1003"/>
        </w:numPr>
        <w:pStyle w:val="Compact"/>
      </w:pPr>
      <w:r>
        <w:t xml:space="preserve">Conclure qu'une droite est parallèle à un plan, ou que des points sont coplanaires, sans avoir exhibé la combinaison linéaire.</w:t>
      </w:r>
    </w:p>
    <w:p>
      <w:pPr>
        <w:numPr>
          <w:ilvl w:val="0"/>
          <w:numId w:val="1003"/>
        </w:numPr>
        <w:pStyle w:val="Compact"/>
      </w:pPr>
      <w:r>
        <w:t xml:space="preserve">Oublier la valeur absolue dans une distance, ou justifier un vecteur normal avec un seul produit scalaire nul.</w:t>
      </w:r>
    </w:p>
    <w:p>
      <w:pPr>
        <w:numPr>
          <w:ilvl w:val="0"/>
          <w:numId w:val="1003"/>
        </w:numPr>
        <w:pStyle w:val="Compact"/>
      </w:pPr>
      <w:r>
        <w:t xml:space="preserve">Confondre droites orthogonales et perpendiculaires.</w:t>
      </w:r>
    </w:p>
    <w:p>
      <w:pPr>
        <w:numPr>
          <w:ilvl w:val="0"/>
          <w:numId w:val="1003"/>
        </w:numPr>
        <w:pStyle w:val="Compact"/>
      </w:pPr>
      <w:r>
        <w:t xml:space="preserve">Oublier la conclusion d'une question.</w:t>
      </w:r>
    </w:p>
    <w:p>
      <w:pPr>
        <w:numPr>
          <w:ilvl w:val="0"/>
          <w:numId w:val="1003"/>
        </w:numPr>
        <w:pStyle w:val="Compact"/>
      </w:pPr>
      <w:r>
        <w:t xml:space="preserve">Une équation avec un carré ou une racine sans vérifier les équivalences : en élevant au carré, on obtient une implication, pas une équivalence.</w:t>
      </w:r>
    </w:p>
    <w:bookmarkEnd w:id="24"/>
    <w:bookmarkStart w:id="25" w:name="la-check-list-avant-de-rendre-la-copie"/>
    <w:p>
      <w:pPr>
        <w:pStyle w:val="Heading3"/>
      </w:pPr>
      <w:r>
        <w:t xml:space="preserve">6. La check-list avant de rendre la copie</w:t>
      </w:r>
    </w:p>
    <w:p>
      <w:pPr>
        <w:numPr>
          <w:ilvl w:val="0"/>
          <w:numId w:val="1004"/>
        </w:numPr>
        <w:pStyle w:val="Compact"/>
      </w:pPr>
      <w:r>
        <w:t xml:space="preserve">J'ai indiqué le</w:t>
      </w:r>
      <w:r>
        <w:t xml:space="preserve"> </w:t>
      </w:r>
      <w:r>
        <w:rPr>
          <w:bCs/>
          <w:b/>
        </w:rPr>
        <w:t xml:space="preserve">domaine de définition</w:t>
      </w:r>
      <w:r>
        <w:t xml:space="preserve"> </w:t>
      </w:r>
      <w:r>
        <w:t xml:space="preserve">quand il est utile.</w:t>
      </w:r>
    </w:p>
    <w:p>
      <w:pPr>
        <w:numPr>
          <w:ilvl w:val="0"/>
          <w:numId w:val="1004"/>
        </w:numPr>
        <w:pStyle w:val="Compact"/>
      </w:pPr>
      <w:r>
        <w:t xml:space="preserve">Pour chaque théorème cité, j'ai écrit et</w:t>
      </w:r>
      <w:r>
        <w:t xml:space="preserve"> </w:t>
      </w:r>
      <w:r>
        <w:rPr>
          <w:bCs/>
          <w:b/>
        </w:rPr>
        <w:t xml:space="preserve">vérifié les hypothèses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Mes</w:t>
      </w:r>
      <w:r>
        <w:t xml:space="preserve"> </w:t>
      </w:r>
      <w:r>
        <w:rPr>
          <w:bCs/>
          <w:b/>
        </w:rPr>
        <w:t xml:space="preserve">quantificateurs</w:t>
      </w:r>
      <w:r>
        <w:t xml:space="preserve"> </w:t>
      </w:r>
      <w:r>
        <w:t xml:space="preserve">sont corrects (« pour tout », « soit … fixé »).</w:t>
      </w:r>
    </w:p>
    <w:p>
      <w:pPr>
        <w:numPr>
          <w:ilvl w:val="0"/>
          <w:numId w:val="1004"/>
        </w:numPr>
        <w:pStyle w:val="Compact"/>
      </w:pPr>
      <w:r>
        <w:t xml:space="preserve">Chaque limite est justifiée par</w:t>
      </w:r>
      <w:r>
        <w:t xml:space="preserve"> </w:t>
      </w:r>
      <w:r>
        <w:rPr>
          <w:bCs/>
          <w:b/>
        </w:rPr>
        <w:t xml:space="preserve">une règle nommée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Chaque question se termine par une</w:t>
      </w:r>
      <w:r>
        <w:t xml:space="preserve"> </w:t>
      </w:r>
      <w:r>
        <w:rPr>
          <w:bCs/>
          <w:b/>
        </w:rPr>
        <w:t xml:space="preserve">phrase de conclusion</w:t>
      </w:r>
      <w:r>
        <w:t xml:space="preserve">, et les résultats sont encadrés.</w:t>
      </w:r>
    </w:p>
    <w:p>
      <w:pPr>
        <w:numPr>
          <w:ilvl w:val="0"/>
          <w:numId w:val="1004"/>
        </w:numPr>
        <w:pStyle w:val="Compact"/>
      </w:pPr>
      <w:r>
        <w:t xml:space="preserve">J'ai vérifié mes formules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 une valeur numérique.</w:t>
      </w:r>
    </w:p>
    <w:p>
      <w:pPr>
        <w:numPr>
          <w:ilvl w:val="0"/>
          <w:numId w:val="1004"/>
        </w:numPr>
        <w:pStyle w:val="Compact"/>
      </w:pPr>
      <w:r>
        <w:t xml:space="preserve">Ma copie est</w:t>
      </w:r>
      <w:r>
        <w:t xml:space="preserve"> </w:t>
      </w:r>
      <w:r>
        <w:rPr>
          <w:bCs/>
          <w:b/>
        </w:rPr>
        <w:t xml:space="preserve">lisible</w:t>
      </w:r>
      <w:r>
        <w:t xml:space="preserve"> </w:t>
      </w:r>
      <w:r>
        <w:t xml:space="preserve">: questions numérotées, pas de rature illisible, résultats faciles à trouver.</w:t>
      </w:r>
    </w:p>
    <w:p>
      <w:pPr>
        <w:pStyle w:val="FirstParagraph"/>
      </w:pPr>
      <w:r>
        <w:t xml:space="preserve">Le correcteur est un lecteur pressé, mais bienveillant : facilite-lui la vie, il te le rendra en points.</w:t>
      </w:r>
    </w:p>
    <w:p>
      <w:pPr>
        <w:pStyle w:val="BodyText"/>
      </w:pPr>
      <w:r>
        <w:rPr>
          <w:bCs/>
          <w:b/>
        </w:rPr>
        <w:t xml:space="preserve">Comment t'en servir :</w:t>
      </w:r>
      <w:r>
        <w:t xml:space="preserve"> </w:t>
      </w:r>
      <w:r>
        <w:t xml:space="preserve">relis ce guide avant chaque exercice type bac, puis compare ta rédaction avec celle des corrections : elles suivent ce modèle.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ce que le correcteur attend</dc:title>
  <dc:creator>Antoine Boutin, plusquunprof.com</dc:creator>
  <dc:language>fr</dc:language>
  <cp:keywords/>
  <dcterms:created xsi:type="dcterms:W3CDTF">2026-10-08T18:16:18Z</dcterms:created>
  <dcterms:modified xsi:type="dcterms:W3CDTF">2026-10-08T18:16:18Z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