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produit scalaire, norme et angles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 produit scalaire dans l'espace :</w:t>
      </w:r>
    </w:p>
    <w:p>
      <w:pPr>
        <w:numPr>
          <w:ilvl w:val="0"/>
          <w:numId w:val="1001"/>
        </w:numPr>
        <w:pStyle w:val="Compact"/>
      </w:pPr>
      <w:r>
        <w:t xml:space="preserve">calculs de produits scalaires, de normes, recherche d'un paramètre ;</w:t>
      </w:r>
    </w:p>
    <w:p>
      <w:pPr>
        <w:numPr>
          <w:ilvl w:val="0"/>
          <w:numId w:val="1001"/>
        </w:numPr>
        <w:pStyle w:val="Compact"/>
      </w:pPr>
      <w:r>
        <w:t xml:space="preserve">angles entre vecteurs ;</w:t>
      </w:r>
    </w:p>
    <w:p>
      <w:pPr>
        <w:numPr>
          <w:ilvl w:val="0"/>
          <w:numId w:val="1001"/>
        </w:numPr>
        <w:pStyle w:val="Compact"/>
      </w:pPr>
      <w:r>
        <w:t xml:space="preserve">nature d'un triangle dans l'espace ;</w:t>
      </w:r>
    </w:p>
    <w:p>
      <w:pPr>
        <w:numPr>
          <w:ilvl w:val="0"/>
          <w:numId w:val="1001"/>
        </w:numPr>
        <w:pStyle w:val="Compact"/>
      </w:pPr>
      <w:r>
        <w:t xml:space="preserve">angles et orthogonalité dans un cube ;</w:t>
      </w:r>
    </w:p>
    <w:p>
      <w:pPr>
        <w:numPr>
          <w:ilvl w:val="0"/>
          <w:numId w:val="1001"/>
        </w:numPr>
        <w:pStyle w:val="Compact"/>
      </w:pPr>
      <w:r>
        <w:t xml:space="preserve">identités sur les normes ;</w:t>
      </w:r>
    </w:p>
    <w:p>
      <w:pPr>
        <w:numPr>
          <w:ilvl w:val="0"/>
          <w:numId w:val="1001"/>
        </w:numPr>
        <w:pStyle w:val="Compact"/>
      </w:pPr>
      <w:r>
        <w:t xml:space="preserve">arêtes opposées d'un tétraèdre régulier ;</w:t>
      </w:r>
    </w:p>
    <w:p>
      <w:pPr>
        <w:numPr>
          <w:ilvl w:val="0"/>
          <w:numId w:val="1001"/>
        </w:numPr>
        <w:pStyle w:val="Compact"/>
      </w:pPr>
      <w:r>
        <w:t xml:space="preserve">produit scalaire avec un projeté orthogonal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le repère est déclaré</w:t>
      </w:r>
      <w:r>
        <w:t xml:space="preserve"> </w:t>
      </w:r>
      <w:r>
        <w:rPr>
          <w:bCs/>
          <w:b/>
        </w:rPr>
        <w:t xml:space="preserve">orthonormé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formule utilisée est citée ;</w:t>
      </w:r>
    </w:p>
    <w:p>
      <w:pPr>
        <w:numPr>
          <w:ilvl w:val="0"/>
          <w:numId w:val="1002"/>
        </w:numPr>
        <w:pStyle w:val="Compact"/>
      </w:pPr>
      <w:r>
        <w:t xml:space="preserve">les coordonnées des vecteurs sont écrites ;</w:t>
      </w:r>
    </w:p>
    <w:p>
      <w:pPr>
        <w:numPr>
          <w:ilvl w:val="0"/>
          <w:numId w:val="1002"/>
        </w:numPr>
        <w:pStyle w:val="Compact"/>
      </w:pPr>
      <w:r>
        <w:t xml:space="preserve">la valeur exacte est donnée, puis la valeur approchée de l'angle ;</w:t>
      </w:r>
    </w:p>
    <w:p>
      <w:pPr>
        <w:numPr>
          <w:ilvl w:val="0"/>
          <w:numId w:val="1002"/>
        </w:numPr>
        <w:pStyle w:val="Compact"/>
      </w:pPr>
      <w:r>
        <w:t xml:space="preserve">la conclusion nomme la propriété.</w:t>
      </w:r>
    </w:p>
    <w:p>
      <w:pPr>
        <w:pStyle w:val="FirstParagraph"/>
      </w:pPr>
      <w:r>
        <w:rPr>
          <w:bCs/>
          <w:b/>
        </w:rPr>
        <w:t xml:space="preserve">Le modèle de rédaction d'un angle</w:t>
      </w:r>
    </w:p>
    <w:p>
      <w:pPr>
        <w:pStyle w:val="BodyText"/>
      </w:pPr>
      <w:r>
        <w:t xml:space="preserve">« Dans le repère orthonormé,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Donc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t> 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soit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Écris que le repère est</w:t>
      </w:r>
      <w:r>
        <w:t xml:space="preserve"> </w:t>
      </w:r>
      <w:r>
        <w:rPr>
          <w:bCs/>
          <w:b/>
        </w:rPr>
        <w:t xml:space="preserve">orthonormé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Calcule</w:t>
      </w:r>
      <w:r>
        <w:t xml:space="preserve"> </w:t>
      </w:r>
      <w:r>
        <w:rPr>
          <w:bCs/>
          <w:b/>
        </w:rPr>
        <w:t xml:space="preserve">produit scalaire</w:t>
      </w:r>
      <w:r>
        <w:t xml:space="preserve"> </w:t>
      </w:r>
      <w:r>
        <w:t xml:space="preserve">puis</w:t>
      </w:r>
      <w:r>
        <w:t xml:space="preserve"> </w:t>
      </w:r>
      <w:r>
        <w:rPr>
          <w:bCs/>
          <w:b/>
        </w:rPr>
        <w:t xml:space="preserve">normes</w:t>
      </w:r>
      <w:r>
        <w:t xml:space="preserve">, avant le cosinus.</w:t>
      </w:r>
    </w:p>
    <w:p>
      <w:pPr>
        <w:numPr>
          <w:ilvl w:val="0"/>
          <w:numId w:val="1003"/>
        </w:numPr>
        <w:pStyle w:val="Compact"/>
      </w:pPr>
      <w:r>
        <w:t xml:space="preserve">Donne</w:t>
      </w:r>
      <w:r>
        <w:t xml:space="preserve"> </w:t>
      </w:r>
      <m:oMath>
        <m:r>
          <m:t>θ</m:t>
        </m:r>
      </m:oMath>
      <w:r>
        <w:t xml:space="preserve"> </w:t>
      </w:r>
      <w:r>
        <w:rPr>
          <w:bCs/>
          <w:b/>
        </w:rPr>
        <w:t xml:space="preserve">exact</w:t>
      </w:r>
      <w:r>
        <w:t xml:space="preserve"> </w:t>
      </w:r>
      <w:r>
        <w:t xml:space="preserve">quand c'est possible, sinon une</w:t>
      </w:r>
      <w:r>
        <w:t xml:space="preserve"> </w:t>
      </w:r>
      <w:r>
        <w:rPr>
          <w:bCs/>
          <w:b/>
        </w:rPr>
        <w:t xml:space="preserve">valeur approchée</w:t>
      </w:r>
      <w:r>
        <w:t xml:space="preserve"> </w:t>
      </w:r>
      <w:r>
        <w:t xml:space="preserve">au dixième de degré.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Utiliser les formules dans un repère non orthonormé.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: c'est le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la racine dans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</m:oMath>
      <w:r>
        <w:t xml:space="preserve">, ou le produit des normes au dénominateur.</w:t>
      </w:r>
    </w:p>
    <w:p>
      <w:pPr>
        <w:numPr>
          <w:ilvl w:val="0"/>
          <w:numId w:val="1004"/>
        </w:numPr>
        <w:pStyle w:val="Compact"/>
      </w:pPr>
      <w:r>
        <w:t xml:space="preserve">Conclure « droites perpendiculaires » alors qu'on a seulement montré l'</w:t>
      </w:r>
      <w:r>
        <w:rPr>
          <w:bCs/>
          <w:b/>
        </w:rPr>
        <w:t xml:space="preserve">orthogonalité</w:t>
      </w:r>
      <w:r>
        <w:t xml:space="preserve"> </w:t>
      </w:r>
      <w:r>
        <w:t xml:space="preserve">(elles peuvent être non coplanaires).</w:t>
      </w:r>
    </w:p>
    <w:p>
      <w:pPr>
        <w:pStyle w:val="FirstParagraph"/>
      </w:pPr>
      <w:r>
        <w:t xml:space="preserve">Un produit scalaire nul ne veut pas dire qu'un des vecteurs est nul. C'est la géométrie qui est polie : elle sait dire non sans se fâcher.</w:t>
      </w:r>
    </w:p>
    <w:p>
      <w:pPr>
        <w:pStyle w:val="BodyText"/>
      </w:pPr>
      <w:r>
        <w:rPr>
          <w:bCs/>
          <w:b/>
        </w:rPr>
        <w:t xml:space="preserve">Dans tous les exercices :</w:t>
      </w:r>
      <w:r>
        <w:t xml:space="preserve"> </w:t>
      </w:r>
      <w:r>
        <w:t xml:space="preserve">l'espace est muni d'un repère orthonormé.</w:t>
      </w:r>
    </w:p>
    <w:p>
      <w:r>
        <w:pict>
          <v:rect style="width:0;height:1.5pt" o:hralign="center" o:hrstd="t" o:hr="t"/>
        </w:pict>
      </w:r>
    </w:p>
    <w:bookmarkStart w:id="20" w:name="exercice-1-produits-scalaires-et-normes"/>
    <w:p>
      <w:pPr>
        <w:pStyle w:val="Heading3"/>
      </w:pPr>
      <w:r>
        <w:t xml:space="preserve">Exercice 1 (★) : produits scalaires et normes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pour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les normes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acc>
          <m:accPr>
            <m:chr m:val="⃗"/>
          </m:accPr>
          <m:e>
            <m:r>
              <m:t>p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q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sont orthogonaux.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que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soient orthogonaux.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calculer-un-angle"/>
    <w:p>
      <w:pPr>
        <w:pStyle w:val="Heading3"/>
      </w:pPr>
      <w:r>
        <w:t xml:space="preserve">Exercice 2 (★★) : calculer un angle</w:t>
      </w:r>
    </w:p>
    <w:p>
      <w:pPr>
        <w:pStyle w:val="BlockText"/>
      </w:pPr>
      <w:r>
        <w:t xml:space="preserve">Calculer l'angle géométrique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entre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a-nature-dun-triangle"/>
    <w:p>
      <w:pPr>
        <w:pStyle w:val="Heading3"/>
      </w:pPr>
      <w:r>
        <w:t xml:space="preserve">Exercice 3 (★★) : la nature d'un triangle</w:t>
      </w:r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les longueurs</w:t>
      </w:r>
      <w:r>
        <w:t xml:space="preserve"> </w:t>
      </w:r>
      <m:oMath>
        <m:r>
          <m:t>A</m:t>
        </m:r>
        <m:r>
          <m:t>B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</m:oMath>
      <w:r>
        <w:t xml:space="preserve">,</w:t>
      </w:r>
      <w:r>
        <w:t xml:space="preserve"> </w:t>
      </w:r>
      <m:oMath>
        <m:r>
          <m:t>B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et en déduire une valeur approchée de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Quelle est la nature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2"/>
    <w:bookmarkStart w:id="23" w:name="Xd94b7905036084b7784496c3b2ee6d9a339aadf"/>
    <w:p>
      <w:pPr>
        <w:pStyle w:val="Heading3"/>
      </w:pPr>
      <w:r>
        <w:t xml:space="preserve">Exercice 4 (★★) : angles et orthogonalité dans un cube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cube d'arête</w:t>
      </w:r>
      <w:r>
        <w:t xml:space="preserve"> </w:t>
      </w:r>
      <m:oMath>
        <m:r>
          <m:t>1</m:t>
        </m:r>
      </m:oMath>
      <w:r>
        <w:t xml:space="preserve">, avec le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une valeur approchée de l'angle entre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l'angle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  <m:r>
              <m:t>A</m:t>
            </m:r>
            <m:r>
              <m:t>H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est orthogonale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E</m:t>
            </m:r>
          </m:e>
        </m:d>
      </m:oMath>
      <w:r>
        <w:t xml:space="preserve">. Que peut-on en déduire pour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identités-sur-les-normes"/>
    <w:p>
      <w:pPr>
        <w:pStyle w:val="Heading3"/>
      </w:pPr>
      <w:r>
        <w:t xml:space="preserve">Exercice 5 (★★) : identités sur les normes</w:t>
      </w:r>
    </w:p>
    <w:p>
      <w:pPr>
        <w:pStyle w:val="BlockText"/>
      </w:pPr>
      <w:r>
        <w:t xml:space="preserve">Soient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deux vecteurs tels que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, puis l'angle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5798b3d2da349d4f282cf7ffe2a700c1db60d33"/>
    <w:p>
      <w:pPr>
        <w:pStyle w:val="Heading3"/>
      </w:pPr>
      <w:r>
        <w:t xml:space="preserve">Exercice 6 (★★★) : les arêtes opposées d'un tétraèdre régulier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 régulier d'arête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toutes ses arêtes mesurent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Que peut-on en déduire pour les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X4be988545ecf47cf792d00b6a4d4baa95279d41"/>
    <w:p>
      <w:pPr>
        <w:pStyle w:val="Heading3"/>
      </w:pPr>
      <w:r>
        <w:t xml:space="preserve">Exercice 7 (★★) : produit scalaire et projeté orthogonal</w:t>
      </w:r>
    </w:p>
    <w:p>
      <w:pPr>
        <w:pStyle w:val="BlockText"/>
      </w:pPr>
      <w:r>
        <w:t xml:space="preserve">Dans le cube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d'arête</w:t>
      </w:r>
      <w:r>
        <w:t xml:space="preserve"> </w:t>
      </w:r>
      <m:oMath>
        <m:r>
          <m:t>1</m:t>
        </m:r>
      </m:oMath>
      <w:r>
        <w:t xml:space="preserve">, avec le repère de l'exercice 4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 est le projeté orthogonal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? En déduire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est le projeté orthogonal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? En déduire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ces deux résultats avec les coordonnées.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tous vecteurs,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Deux droites orthogonales sont sécantes.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ou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 tous vecteurs,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produits scalaires</w:t>
      </w:r>
      <w:r>
        <w:t xml:space="preserve">, normes et</w:t>
      </w:r>
      <w:r>
        <w:t xml:space="preserve"> </w:t>
      </w:r>
      <w:r>
        <w:rPr>
          <w:bCs/>
          <w:b/>
        </w:rPr>
        <w:t xml:space="preserve">orthogonalités</w:t>
      </w:r>
      <w:r>
        <w:t xml:space="preserve"> </w:t>
      </w:r>
      <w:r>
        <w:t xml:space="preserve">en coordonnées (exercices 1 et 4).</w:t>
      </w:r>
    </w:p>
    <w:p>
      <w:pPr>
        <w:numPr>
          <w:ilvl w:val="0"/>
          <w:numId w:val="1005"/>
        </w:numPr>
        <w:pStyle w:val="Compact"/>
      </w:pPr>
      <w:r>
        <w:t xml:space="preserve">Le calcul d'un</w:t>
      </w:r>
      <w:r>
        <w:t xml:space="preserve"> </w:t>
      </w:r>
      <w:r>
        <w:rPr>
          <w:bCs/>
          <w:b/>
        </w:rPr>
        <w:t xml:space="preserve">angle</w:t>
      </w:r>
      <w:r>
        <w:t xml:space="preserve"> </w:t>
      </w:r>
      <w:r>
        <w:t xml:space="preserve">avec sa valeur approchée (exercices 2 et 3).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identité</w:t>
      </w:r>
      <w:r>
        <w:t xml:space="preserve"> </w:t>
      </w:r>
      <w:r>
        <w:t xml:space="preserve">avec Chasles et la bilinéarité (exercices 5 et 6).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projeté orthogonal</w:t>
      </w:r>
      <w:r>
        <w:t xml:space="preserve"> </w:t>
      </w:r>
      <w:r>
        <w:t xml:space="preserve">comme aide au calcul (exercice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pour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dans un repère orthonormé ?</w:t>
      </w:r>
    </w:p>
    <w:p>
      <w:pPr>
        <w:numPr>
          <w:ilvl w:val="1"/>
          <w:numId w:val="1007"/>
        </w:numPr>
        <w:pStyle w:val="Compact"/>
      </w:pPr>
      <m:oMath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6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t>8</m:t>
        </m:r>
      </m:oMath>
    </w:p>
    <w:p>
      <w:pPr>
        <w:numPr>
          <w:ilvl w:val="0"/>
          <w:numId w:val="1006"/>
        </w:numPr>
      </w:pPr>
      <w:r>
        <w:t xml:space="preserve">Quelle est la norme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dans un repère orthonormé ?</w:t>
      </w:r>
    </w:p>
    <w:p>
      <w:pPr>
        <w:numPr>
          <w:ilvl w:val="1"/>
          <w:numId w:val="1008"/>
        </w:numPr>
        <w:pStyle w:val="Compact"/>
      </w:pPr>
      <m:oMath>
        <m:r>
          <m:t>5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3</m:t>
        </m:r>
      </m:oMath>
    </w:p>
    <w:p>
      <w:pPr>
        <w:numPr>
          <w:ilvl w:val="1"/>
          <w:numId w:val="1008"/>
        </w:numPr>
        <w:pStyle w:val="Compact"/>
      </w:pPr>
      <m:oMath>
        <m:r>
          <m:t>9</m:t>
        </m:r>
      </m:oMath>
    </w:p>
    <w:p>
      <w:pPr>
        <w:numPr>
          <w:ilvl w:val="0"/>
          <w:numId w:val="1006"/>
        </w:numPr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sont :</w:t>
      </w:r>
    </w:p>
    <w:p>
      <w:pPr>
        <w:numPr>
          <w:ilvl w:val="1"/>
          <w:numId w:val="1009"/>
        </w:numPr>
        <w:pStyle w:val="Compact"/>
      </w:pPr>
      <w:r>
        <w:t xml:space="preserve">orthogonaux</w:t>
      </w:r>
    </w:p>
    <w:p>
      <w:pPr>
        <w:numPr>
          <w:ilvl w:val="1"/>
          <w:numId w:val="1009"/>
        </w:numPr>
        <w:pStyle w:val="Compact"/>
      </w:pPr>
      <w:r>
        <w:t xml:space="preserve">colinéaires</w:t>
      </w:r>
    </w:p>
    <w:p>
      <w:pPr>
        <w:numPr>
          <w:ilvl w:val="1"/>
          <w:numId w:val="1009"/>
        </w:numPr>
        <w:pStyle w:val="Compact"/>
      </w:pPr>
      <w:r>
        <w:t xml:space="preserve">de même norme</w:t>
      </w:r>
    </w:p>
    <w:p>
      <w:pPr>
        <w:numPr>
          <w:ilvl w:val="1"/>
          <w:numId w:val="1009"/>
        </w:numPr>
        <w:pStyle w:val="Compact"/>
      </w:pPr>
      <w:r>
        <w:t xml:space="preserve">égaux</w:t>
      </w:r>
    </w:p>
    <w:p>
      <w:pPr>
        <w:numPr>
          <w:ilvl w:val="0"/>
          <w:numId w:val="1006"/>
        </w:numPr>
      </w:pPr>
      <w:r>
        <w:t xml:space="preserve">Quel est le cosinus de l'angle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un repère non orthonormé, la formule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z</m:t>
        </m:r>
        <m:r>
          <m:t>z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1"/>
        </w:numPr>
        <w:pStyle w:val="Compact"/>
      </w:pPr>
      <w:r>
        <w:t xml:space="preserve">donne toujours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w:r>
        <w:t xml:space="preserve">donne le produit vectoriel</w:t>
      </w:r>
    </w:p>
    <w:p>
      <w:pPr>
        <w:numPr>
          <w:ilvl w:val="1"/>
          <w:numId w:val="1011"/>
        </w:numPr>
        <w:pStyle w:val="Compact"/>
      </w:pPr>
      <w:r>
        <w:t xml:space="preserve">reste valable</w:t>
      </w:r>
    </w:p>
    <w:p>
      <w:pPr>
        <w:numPr>
          <w:ilvl w:val="1"/>
          <w:numId w:val="1011"/>
        </w:numPr>
        <w:pStyle w:val="Compact"/>
      </w:pPr>
      <w:r>
        <w:t xml:space="preserve">n'est pas valable</w:t>
      </w:r>
    </w:p>
    <w:p>
      <w:pPr>
        <w:numPr>
          <w:ilvl w:val="0"/>
          <w:numId w:val="1006"/>
        </w:numPr>
      </w:pPr>
      <w:r>
        <w:t xml:space="preserve">Dans l'exercice 2, quel est l'angle géométrique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t>30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3, quelle est la nature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rectangle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13"/>
        </w:numPr>
        <w:pStyle w:val="Compact"/>
      </w:pPr>
      <w:r>
        <w:t xml:space="preserve">isocèle en</w:t>
      </w:r>
      <w:r>
        <w:t xml:space="preserve"> </w:t>
      </w:r>
      <m:oMath>
        <m:r>
          <m:t>A</m:t>
        </m:r>
      </m:oMath>
      <w:r>
        <w:t xml:space="preserve">, avec un angle obtus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13"/>
        </w:numPr>
        <w:pStyle w:val="Compact"/>
      </w:pPr>
      <w:r>
        <w:t xml:space="preserve">équilatéral</w:t>
      </w:r>
    </w:p>
    <w:p>
      <w:pPr>
        <w:numPr>
          <w:ilvl w:val="1"/>
          <w:numId w:val="1013"/>
        </w:numPr>
        <w:pStyle w:val="Compact"/>
      </w:pPr>
      <w:r>
        <w:t xml:space="preserve">isocèle et rectangle</w:t>
      </w:r>
    </w:p>
    <w:p>
      <w:pPr>
        <w:numPr>
          <w:ilvl w:val="0"/>
          <w:numId w:val="1006"/>
        </w:numPr>
      </w:pPr>
      <w:r>
        <w:t xml:space="preserve">Dans l'exercice 4, l'angle entre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(diagonale du cube) 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vaut environ :</w:t>
      </w:r>
    </w:p>
    <w:p>
      <w:pPr>
        <w:numPr>
          <w:ilvl w:val="1"/>
          <w:numId w:val="1014"/>
        </w:numPr>
        <w:pStyle w:val="Compact"/>
      </w:pP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r>
          <m:t>54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6 (tétraèdre régulier d'arête</w:t>
      </w:r>
      <w:r>
        <w:t xml:space="preserve"> </w:t>
      </w:r>
      <m:oMath>
        <m:r>
          <m:t>a</m:t>
        </m:r>
      </m:oMath>
      <w:r>
        <w:t xml:space="preserve">), que vaut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sSup>
          <m:e>
            <m:r>
              <m:t>a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</m:oMath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7, quel est le projeté orthogonal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dans le cube d'arête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B</m:t>
        </m:r>
      </m:oMath>
    </w:p>
    <w:p>
      <w:pPr>
        <w:numPr>
          <w:ilvl w:val="1"/>
          <w:numId w:val="1016"/>
        </w:numPr>
        <w:pStyle w:val="Compact"/>
      </w:pP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1"/>
          <w:numId w:val="1016"/>
        </w:numPr>
        <w:pStyle w:val="Compact"/>
      </w:pPr>
      <m:oMath>
        <m:r>
          <m:t>A</m:t>
        </m:r>
      </m:oMath>
    </w:p>
    <w:p>
      <w:pPr>
        <w:numPr>
          <w:ilvl w:val="1"/>
          <w:numId w:val="1016"/>
        </w:numPr>
        <w:pStyle w:val="Compact"/>
      </w:pPr>
      <m:oMath>
        <m:r>
          <m:t>C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Dans un repère orthonormé,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z</m:t>
        </m:r>
        <m:r>
          <m:t>z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</m:e>
        </m:rad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9</m:t>
            </m:r>
          </m:e>
        </m:rad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14</m:t>
            </m:r>
          </m:e>
        </m:ra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p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q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bCs/>
          <w:b/>
        </w:rPr>
        <w:t xml:space="preserve">Les vecteurs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p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q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sont orthogonaux.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m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w:r>
        <w:t xml:space="preserve">Les vecteurs sont orthogonaux si et seulement si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2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t> 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soit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8</m:t>
        </m:r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4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b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36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49</m:t>
            </m:r>
          </m:e>
        </m:rad>
        <m:r>
          <m:rPr>
            <m:sty m:val="p"/>
          </m:rPr>
          <m:t>=</m:t>
        </m:r>
        <m:r>
          <m:t>7</m:t>
        </m:r>
      </m:oMath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  <m:r>
              <m:rPr>
                <m:sty m:val="p"/>
              </m:rPr>
              <m:t>×</m:t>
            </m:r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21</m:t>
            </m:r>
          </m:den>
        </m:f>
      </m:oMath>
    </w:p>
    <w:p>
      <w:pPr>
        <w:pStyle w:val="BodyText"/>
      </w:pPr>
      <m:oMath>
        <m:r>
          <m:t>θ</m:t>
        </m:r>
        <m:r>
          <m:rPr>
            <m:sty m:val="p"/>
          </m:rPr>
          <m:t>=</m:t>
        </m:r>
        <m:r>
          <m:rPr>
            <m:sty m:val="p"/>
          </m:rPr>
          <m:t>arccos</m:t>
        </m:r>
        <m:f>
          <m:fPr>
            <m:type m:val="bar"/>
          </m:fPr>
          <m:num>
            <m:r>
              <m:t>8</m:t>
            </m:r>
          </m:num>
          <m:den>
            <m:r>
              <m:t>21</m:t>
            </m:r>
          </m:den>
        </m:f>
        <m:r>
          <m:rPr>
            <m:sty m:val="p"/>
          </m:rPr>
          <m:t>≈</m:t>
        </m:r>
        <m:r>
          <m:t>67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rPr>
                <m:sty m:val="p"/>
              </m:rPr>
              <m:t>∘</m:t>
            </m:r>
          </m:sup>
        </m:sSup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</w:p>
    <w:p>
      <w:pPr>
        <w:pStyle w:val="BodyText"/>
      </w:pP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odyText"/>
      </w:pP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</w:p>
    <w:p>
      <w:pPr>
        <w:pStyle w:val="BodyText"/>
      </w:pP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4</m:t>
            </m:r>
          </m:e>
        </m:rad>
      </m:oMath>
    </w:p>
    <w:p>
      <w:pPr>
        <w:pStyle w:val="BodyText"/>
      </w:pP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14</m:t>
            </m:r>
          </m:e>
        </m:ra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99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w:r>
        <w:rPr>
          <w:iCs/>
          <w:i/>
        </w:rPr>
        <w:t xml:space="preserve">Contrôle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: le triangle est isocèle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14</m:t>
        </m:r>
        <m:r>
          <m:rPr>
            <m:sty m:val="p"/>
          </m:rPr>
          <m:t>&gt;</m:t>
        </m:r>
        <m:r>
          <m:t>12</m:t>
        </m:r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 le plus grand côté est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 il n'y a pas égalité dans la relation de Pythagore.</w:t>
      </w:r>
    </w:p>
    <w:p>
      <w:pPr>
        <w:pStyle w:val="BodyText"/>
      </w:pPr>
      <w:r>
        <w:t xml:space="preserve">Le produit scalaire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négatif : l'angle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obtus.</w:t>
      </w:r>
    </w:p>
    <w:p>
      <w:pPr>
        <w:pStyle w:val="BodyText"/>
      </w:pPr>
      <w:r>
        <w:t xml:space="preserve">Les angles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donc aigus, et aucun angle n'est droit.</w:t>
      </w:r>
    </w:p>
    <w:p>
      <w:pPr>
        <w:pStyle w:val="BodyText"/>
      </w:pPr>
      <m:oMath>
        <m:r>
          <m:t>A</m:t>
        </m:r>
        <m:r>
          <m:t>B</m:t>
        </m:r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isocèle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 avec un angle obtus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il n'est pas rectangle.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Coordonnées 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</w:p>
    <w:p>
      <w:pPr>
        <w:pStyle w:val="BodyText"/>
      </w:pPr>
      <m:oMath>
        <m:r>
          <m:t>θ</m:t>
        </m:r>
        <m:r>
          <m:rPr>
            <m:sty m:val="p"/>
          </m:rPr>
          <m:t>≈</m:t>
        </m:r>
        <m:r>
          <m:t>54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F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acc>
          <m:accPr>
            <m:chr m:val="̂"/>
          </m:accPr>
          <m:e>
            <m:r>
              <m:t>F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w:r>
        <w:t xml:space="preserve">(Le triangle</w:t>
      </w:r>
      <w:r>
        <w:t xml:space="preserve"> </w:t>
      </w:r>
      <m:oMath>
        <m:r>
          <m:t>A</m:t>
        </m:r>
        <m:r>
          <m:t>F</m:t>
        </m:r>
        <m:r>
          <m:t>H</m:t>
        </m:r>
      </m:oMath>
      <w:r>
        <w:t xml:space="preserve"> </w:t>
      </w:r>
      <w:r>
        <w:t xml:space="preserve">est équilatéral : ses côtés sont des diagonales de faces.)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E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orthogonale à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à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E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E</m:t>
            </m:r>
          </m:e>
        </m:d>
      </m:oMath>
      <w:r>
        <w:t xml:space="preserve"> </w:t>
      </w:r>
      <w:r>
        <w:t xml:space="preserve">sont sécantes 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 contenues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orthogonale au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  <m:r>
              <m:t>E</m:t>
            </m:r>
          </m:e>
        </m:d>
      </m:oMath>
      <w:r>
        <w:t xml:space="preserve">, 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est un vecteur normal à ce plan.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développe avec la bilinéarité :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a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b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9</m:t>
        </m:r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11</m:t>
        </m:r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9</m:t>
        </m:r>
      </m:oMath>
    </w:p>
    <w:p>
      <w:pPr>
        <w:pStyle w:val="BodyTex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15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9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</w:p>
    <w:p>
      <w:pPr>
        <w:pStyle w:val="BodyText"/>
      </w:pP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9</m:t>
        </m:r>
      </m:oMath>
    </w:p>
    <w:p>
      <w:pPr>
        <w:pStyle w:val="BodyText"/>
      </w:pPr>
      <m:oMath>
        <m:r>
          <m:rPr>
            <m:sty m:val="p"/>
          </m:rPr>
          <m:t>∥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29</m:t>
        </m:r>
      </m:oMath>
    </w:p>
    <w:p>
      <w:pPr>
        <w:pStyle w:val="BodyText"/>
      </w:pPr>
      <w:r>
        <w:rPr>
          <w:iCs/>
          <w:i/>
        </w:rPr>
        <w:t xml:space="preserve">L'angle.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t>θ</m:t>
        </m:r>
        <m:r>
          <m:rPr>
            <m:sty m:val="p"/>
          </m:rPr>
          <m:t>≈</m:t>
        </m:r>
        <m:r>
          <m:t>99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w:r>
        <w:rPr>
          <w:iCs/>
          <w:i/>
        </w:rPr>
        <w:t xml:space="preserve">Contrôle :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26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sSup>
              <m:e>
                <m:r>
                  <m:rPr>
                    <m:sty m:val="p"/>
                  </m:rPr>
                  <m:t>∥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sSup>
              <m:e>
                <m:r>
                  <m:rPr>
                    <m:sty m:val="p"/>
                  </m:rPr>
                  <m:t>∥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13</m:t>
        </m:r>
      </m:oMath>
      <w:r>
        <w:t xml:space="preserve"> </w:t>
      </w:r>
      <w:r>
        <w:t xml:space="preserve">(identité du parallélogramme)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faces sont des triangles équilatéraux :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r>
          <m:t>a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De même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Chasles,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Donc, par bilinéarité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D</m:t>
            </m:r>
          </m:e>
        </m:acc>
      </m:oMath>
      <w:r>
        <w:t xml:space="preserve"> </w:t>
      </w:r>
      <w:r>
        <w:t xml:space="preserve">sont orthogonaux.</w:t>
      </w:r>
    </w:p>
    <w:p>
      <w:pPr>
        <w:pStyle w:val="BodyText"/>
      </w:pPr>
      <w:r>
        <w:rPr>
          <w:bCs/>
          <w:b/>
        </w:rPr>
        <w:t xml:space="preserve">Les droites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orthogonales.</w:t>
      </w:r>
    </w:p>
    <w:p>
      <w:pPr>
        <w:pStyle w:val="BodyText"/>
      </w:pPr>
      <w:r>
        <w:t xml:space="preserve">Elles ne sont pas coplanaires (les sommets du tétraèdre ne le sont pas) : elles sont orthogonales</w:t>
      </w:r>
      <w:r>
        <w:t xml:space="preserve"> </w:t>
      </w:r>
      <w:r>
        <w:rPr>
          <w:bCs/>
          <w:b/>
        </w:rPr>
        <w:t xml:space="preserve">sans être sécantes</w:t>
      </w:r>
      <w:r>
        <w:t xml:space="preserve">. Le même raisonnement vaut pour les autres couples d'arêtes opposées.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projeté orthogonal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en effet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projeté orthogonal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en effet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2</m:t>
        </m:r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mais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  <w:r>
        <w:t xml:space="preserve"> </w:t>
      </w:r>
      <w:r>
        <w:t xml:space="preserve">On ne « simplifie » pas un produit scalaire.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Par bilinéarité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G</m:t>
            </m:r>
          </m:e>
        </m:d>
      </m:oMath>
      <w:r>
        <w:t xml:space="preserve"> </w:t>
      </w:r>
      <w:r>
        <w:t xml:space="preserve">dans un cube sont orthogonales et non coplanaires.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j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j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j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≠</m:t>
        </m:r>
        <m:r>
          <m:t>2</m:t>
        </m:r>
      </m:oMath>
      <w:r>
        <w:t xml:space="preserve">. L'égalité n'a lieu que si les vecteurs sont colinéaires de même sens.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orthogonaux</w:t>
      </w:r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soit un angle de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n'est pas valable</w:t>
      </w:r>
    </w:p>
    <w:p>
      <w:pPr>
        <w:numPr>
          <w:ilvl w:val="0"/>
          <w:numId w:val="1000"/>
        </w:numPr>
      </w:pPr>
      <w:r>
        <w:t xml:space="preserve">Cette expression suppose une base orthonormée : vecteurs de norme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orthogonaux deux à deux.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×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soit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isocèle en</w:t>
      </w:r>
      <w:r>
        <w:t xml:space="preserve"> </w:t>
      </w:r>
      <m:oMath>
        <m:r>
          <m:t>A</m:t>
        </m:r>
      </m:oMath>
      <w:r>
        <w:t xml:space="preserve">, avec un angle obtus en</w:t>
      </w:r>
      <w:r>
        <w:t xml:space="preserve"> </w:t>
      </w:r>
      <m:oMath>
        <m:r>
          <m:t>A</m:t>
        </m:r>
      </m:oMath>
    </w:p>
    <w:p>
      <w:pPr>
        <w:numPr>
          <w:ilvl w:val="0"/>
          <w:numId w:val="1000"/>
        </w:numPr>
      </w:pP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(isocèle) 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(angle obtus, donc pas rectangle).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54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  <w:r>
        <w:t xml:space="preserve">, donc</w:t>
      </w:r>
      <w:r>
        <w:t xml:space="preserve"> </w:t>
      </w:r>
      <m:oMath>
        <m:r>
          <m:t>θ</m:t>
        </m:r>
        <m:r>
          <m:rPr>
            <m:sty m:val="p"/>
          </m:rPr>
          <m:t>≈</m:t>
        </m:r>
        <m:r>
          <m:t>54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Les faces sont équilatérales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B</m:t>
        </m:r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bien le projeté orthogonal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produit scalaire, norme et angles</dc:title>
  <dc:creator>Antoine Boutin, plusquunprof.com</dc:creator>
  <dc:language>fr</dc:language>
  <cp:keywords/>
  <dcterms:created xsi:type="dcterms:W3CDTF">2026-10-08T18:21:38Z</dcterms:created>
  <dcterms:modified xsi:type="dcterms:W3CDTF">2026-10-08T18:21:38Z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