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9, Probabilités conditionnelles et indépendance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c9c6774433c6347efa19e2fdf309789bc619321"/>
    <w:p>
      <w:pPr>
        <w:pStyle w:val="Heading2"/>
      </w:pPr>
      <w:r>
        <w:t xml:space="preserve">Exercice 1 (6,5 points) : Un logiciel antivirus</w:t>
      </w:r>
    </w:p>
    <w:p>
      <w:pPr>
        <w:pStyle w:val="BlockText"/>
      </w:pPr>
      <w:r>
        <w:t xml:space="preserve">Un antivirus analyse des fichiers. On sait que</w:t>
      </w:r>
      <w:r>
        <w:t xml:space="preserve"> </w:t>
      </w:r>
      <m:oMath>
        <m:r>
          <m:t>8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fichiers analysés sont infectés. L'antivirus signale</w:t>
      </w:r>
      <w:r>
        <w:t xml:space="preserve"> </w:t>
      </w:r>
      <m:oMath>
        <m:r>
          <m:t>96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fichiers infectés, mais signale aussi à tort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fichiers sains.</w:t>
      </w:r>
    </w:p>
    <w:p>
      <w:pPr>
        <w:pStyle w:val="BlockText"/>
      </w:pPr>
      <w:r>
        <w:t xml:space="preserve">On choisit un fichier au hasard parmi les fichiers analysés.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l'événement « le fichier est infecté » 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l'événement « l'antivirus signale le fichier ».</w:t>
      </w:r>
    </w:p>
    <w:p>
      <w:pPr>
        <w:pStyle w:val="BlockText"/>
      </w:pPr>
      <w:r>
        <w:t xml:space="preserve">Sauf mention contraire, les résultats sont donnés sous forme décimale exacte ou arrondis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près.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Représenter la situation par un arbre pondéré (en précisant les probabilités portées par chaque branche).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que le fichier soit infecté et signalé par l'antivirus.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probabilité que le fichier soit signalé 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1228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fichier est signalé. Calculer la probabilité qu'il soit réellement infecté. Interpréter le résultat.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fichier n'est pas signalé. Calculer la probabilité qu'il soit tout de même infecté.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exercice-2-6-points-indépendance"/>
    <w:p>
      <w:pPr>
        <w:pStyle w:val="Heading2"/>
      </w:pPr>
      <w:r>
        <w:t xml:space="preserve">Exercice 2 (6 points) : Indépendance</w:t>
      </w:r>
    </w:p>
    <w:p>
      <w:pPr>
        <w:pStyle w:val="BlockText"/>
      </w:pPr>
      <w:r>
        <w:t xml:space="preserve">Un club sportif compte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adhérents. On interroge un adhérent au hasard. On note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l'événement « l'adhérent pratique la natation » 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l'événement « l'adhérent a moins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ans ». Les effectifs sont donnés dans le tableau ci-dessous.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B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180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80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120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500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sont-ils indépendants ?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événements indépendants d'un même univers. Démontrer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Soit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deux événements tels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∪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Les événements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sont-ils indépendants ?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0e5cfc6819847ae1267457cfe81fca3123eb4b3"/>
    <w:p>
      <w:pPr>
        <w:pStyle w:val="Heading2"/>
      </w:pPr>
      <w:r>
        <w:t xml:space="preserve">Exercice 3 (7,5 points) : Séance de tirs au but</w:t>
      </w:r>
    </w:p>
    <w:p>
      <w:pPr>
        <w:pStyle w:val="BlockText"/>
      </w:pPr>
      <w:r>
        <w:t xml:space="preserve">Un joueur effectue une série de tirs au but. À chaque tir, il marque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 et les tirs sont supposés indépendants les uns des autres. Il effectue d'abord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tirs. On note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l'événement « le tir est réussi » 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l'événement « le tir est manqué ».</w:t>
      </w:r>
    </w:p>
    <w:p>
      <w:pPr>
        <w:pStyle w:val="BlockText"/>
      </w:pPr>
      <w:r>
        <w:t xml:space="preserve">Pour la question 5, on utilise le script Python suivant.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tirs():</w:t>
      </w:r>
      <w:r>
        <w:br/>
      </w:r>
      <w:r>
        <w:rPr>
          <w:rStyle w:val="NormalTok"/>
        </w:rPr>
        <w:t xml:space="preserve">    reussites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random()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reussites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reussites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reussites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estimation(N):</w:t>
      </w:r>
      <w:r>
        <w:br/>
      </w:r>
      <w:r>
        <w:rPr>
          <w:rStyle w:val="NormalTok"/>
        </w:rPr>
        <w:t xml:space="preserve">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tirs()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compteur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compteur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(estimation(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 qu'il marque les trois tirs. En déduire la probabilité qu'il manque au moins un tir.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qu'il marque exactement deux buts.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Sachant qu'il a marqué exactement deux buts, quelle est la probabilité que le premier tir ait été manqué ?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joueur effectue maintenant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tirs (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). Exprimer en fonction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la probabilité de marquer au moins un but, puis déterminer, à l'aide de la calculatrice,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pour lequel cette probabilité est supérieure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999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exécute le script Python de l'introduction de l'exercice. Expliquer ce que simule la fonction</w:t>
      </w:r>
      <w:r>
        <w:t xml:space="preserve"> </w:t>
      </w:r>
      <w:r>
        <w:rPr>
          <w:rStyle w:val="VerbatimChar"/>
        </w:rPr>
        <w:t xml:space="preserve">tirs</w:t>
      </w:r>
      <w:r>
        <w:t xml:space="preserve">, ce que renvoie</w:t>
      </w:r>
      <w:r>
        <w:t xml:space="preserve"> </w:t>
      </w:r>
      <w:r>
        <w:rPr>
          <w:rStyle w:val="VerbatimChar"/>
        </w:rPr>
        <w:t xml:space="preserve">estimation(N)</w:t>
      </w:r>
      <w:r>
        <w:t xml:space="preserve">, puis indiquer de quelle valeur la valeur affichée est proche.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Les données de l'énoncé donnent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96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I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 Par complémentarité,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I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92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I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Premier niveau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niveau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Probabilités des branches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I</m:t>
              </m:r>
            </m:oMath>
            <w:r>
              <w:t xml:space="preserve"> </w:t>
            </w:r>
            <w:r>
              <w:t xml:space="preserve">(probabilité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08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S</m:t>
              </m:r>
            </m:oMath>
            <w:r>
              <w:t xml:space="preserve"> </w:t>
            </w:r>
            <w:r>
              <w:t xml:space="preserve">;</w:t>
            </w:r>
            <w:r>
              <w:t xml:space="preserve"> </w:t>
            </w:r>
            <m:oMath>
              <m:bar>
                <m:barPr>
                  <m:pos m:val="top"/>
                </m:barPr>
                <m:e>
                  <m:r>
                    <m:t>S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96</m:t>
              </m:r>
            </m:oMath>
            <w:r>
              <w:t xml:space="preserve"> </w:t>
            </w:r>
            <w:r>
              <w:t xml:space="preserve">;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I</m:t>
                  </m:r>
                </m:e>
              </m:bar>
            </m:oMath>
            <w:r>
              <w:t xml:space="preserve"> </w:t>
            </w:r>
            <w:r>
              <w:t xml:space="preserve">(probabilité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92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S</m:t>
              </m:r>
            </m:oMath>
            <w:r>
              <w:t xml:space="preserve"> </w:t>
            </w:r>
            <w:r>
              <w:t xml:space="preserve">;</w:t>
            </w:r>
            <w:r>
              <w:t xml:space="preserve"> </w:t>
            </w:r>
            <m:oMath>
              <m:bar>
                <m:barPr>
                  <m:pos m:val="top"/>
                </m:barPr>
                <m:e>
                  <m:r>
                    <m:t>S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oMath>
            <w:r>
              <w:t xml:space="preserve"> </w:t>
            </w:r>
            <w:r>
              <w:t xml:space="preserve">;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95</m:t>
              </m:r>
            </m:oMath>
          </w:p>
        </w:tc>
      </w:tr>
    </w:tbl>
    <w:p>
      <w:pPr>
        <w:pStyle w:val="BodyText"/>
      </w:pPr>
      <w:r>
        <w:t xml:space="preserve">Pour chaque nœud, la somme des probabilités des branches qui en sont issues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probabilités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I</m:t>
                </m:r>
              </m:e>
            </m:ba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quatre probabilités conditionnelles du second niveau.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I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0768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I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I</m:t>
            </m:r>
          </m:e>
        </m:bar>
      </m:oMath>
      <w:r>
        <w:t xml:space="preserve"> </w:t>
      </w:r>
      <w:r>
        <w:t xml:space="preserve">forment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I</m:t>
                </m:r>
              </m:e>
            </m:ba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0768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0768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046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1228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partition</w:t>
      </w:r>
      <w:r>
        <w:rPr>
          <w:iCs/>
          <w:i/>
        </w:rPr>
        <w:t xml:space="preserve"> </w:t>
      </w:r>
      <m:oMath>
        <m:r>
          <m:rPr>
            <m:sty m:val="p"/>
          </m:rPr>
          <m:t>{</m:t>
        </m:r>
        <m:r>
          <m:t>I</m:t>
        </m:r>
        <m:r>
          <m:rPr>
            <m:sty m:val="p"/>
          </m:rPr>
          <m:t>,</m:t>
        </m:r>
        <m:bar>
          <m:barPr>
            <m:pos m:val="top"/>
          </m:barPr>
          <m:e>
            <m:r>
              <m:t>I</m:t>
            </m:r>
          </m:e>
        </m:bar>
        <m:r>
          <m:rPr>
            <m:sty m:val="p"/>
          </m:rPr>
          <m:t>}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citée ; 0,5 point pour le calcul de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I</m:t>
                </m:r>
              </m:e>
            </m:bar>
            <m:r>
              <m:rPr>
                <m:sty m:val="p"/>
              </m:rPr>
              <m:t>∩</m:t>
            </m:r>
            <m:r>
              <m:t>S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somme.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On cherche</w:t>
      </w:r>
      <w: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I</m:t>
                </m:r>
                <m:r>
                  <m:rPr>
                    <m:sty m:val="p"/>
                  </m:rPr>
                  <m:t>∩</m:t>
                </m:r>
                <m:r>
                  <m:t>S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0768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1228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625</m:t>
        </m:r>
      </m:oMath>
      <w:r>
        <w:t xml:space="preserve">.</w:t>
      </w:r>
    </w:p>
    <w:p>
      <w:pPr>
        <w:pStyle w:val="BodyText"/>
      </w:pPr>
      <w:r>
        <w:t xml:space="preserve">Lorsque l'antivirus signale un fichier, ce fichier est réellement infecté avec une probabilité d'environ</w:t>
      </w:r>
      <w:r>
        <w:t xml:space="preserve"> </w:t>
      </w:r>
      <m:oMath>
        <m:r>
          <m:t>62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: plus d'un fichier signalé sur trois est un faux positif, car les fichiers infectés sont rares.</w:t>
      </w:r>
    </w:p>
    <w:p>
      <w:pPr>
        <w:pStyle w:val="BodyText"/>
      </w:pPr>
      <w:r>
        <w:rPr>
          <w:iCs/>
          <w:i/>
        </w:rPr>
        <w:t xml:space="preserve">Barème : 0,5 point pour l'écriture de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 sa définition ; 0,5 point pour la valeur numérique ; 0,5 point pour l'interprétation.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1228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8772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I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0032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S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I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I</m:t>
                </m:r>
                <m:r>
                  <m:rPr>
                    <m:sty m:val="p"/>
                  </m:rPr>
                  <m:t>∩</m:t>
                </m:r>
                <m:bar>
                  <m:barPr>
                    <m:pos m:val="top"/>
                  </m:barPr>
                  <m:e>
                    <m:r>
                      <m:t>S</m:t>
                    </m:r>
                  </m:e>
                </m:ba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bar>
                  <m:barPr>
                    <m:pos m:val="top"/>
                  </m:barPr>
                  <m:e>
                    <m:r>
                      <m:t>S</m:t>
                    </m:r>
                  </m:e>
                </m:ba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0032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8772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004</m:t>
        </m:r>
      </m:oMath>
      <w:r>
        <w:t xml:space="preserve">.</w:t>
      </w:r>
    </w:p>
    <w:p>
      <w:pPr>
        <w:pStyle w:val="BodyText"/>
      </w:pPr>
      <w:r>
        <w:t xml:space="preserve">Un fichier non signalé est infecté avec une probabilité d'environ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quotient et la conclusion.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Les événements sont équiprobables et l'effectif total est</w:t>
      </w:r>
      <w:r>
        <w:t xml:space="preserve"> </w:t>
      </w:r>
      <m:oMath>
        <m:r>
          <m:t>500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300</m:t>
            </m:r>
          </m:num>
          <m:den>
            <m:r>
              <m:t>500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200</m:t>
            </m:r>
          </m:num>
          <m:den>
            <m:r>
              <m:t>500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</m:num>
          <m:den>
            <m:r>
              <m:t>500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rPr>
          <w:iCs/>
          <w:i/>
        </w:rPr>
        <w:t xml:space="preserve">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Par définition,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. Autrement dit,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120</m:t>
            </m:r>
          </m:num>
          <m:den>
            <m:r>
              <m:t>300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 connaître la discipline ne change pas la proportion de moins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ans.</w:t>
      </w:r>
    </w:p>
    <w:p>
      <w:pPr>
        <w:pStyle w:val="BodyText"/>
      </w:pPr>
      <w:r>
        <w:rPr>
          <w:iCs/>
          <w:i/>
        </w:rPr>
        <w:t xml:space="preserve">Barème : 0,5 point pour le calcul des deux membres ; 0,5 point pour la conclusion par la définition.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On cherche à 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w:r>
        <w:t xml:space="preserve">Les événements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incompatibles et leur réunion est</w:t>
      </w:r>
      <w:r>
        <w:t xml:space="preserve"> </w:t>
      </w:r>
      <m:oMath>
        <m:r>
          <m:t>A</m:t>
        </m:r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, 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Ainsi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indépendants.</w:t>
      </w:r>
    </w:p>
    <w:p>
      <w:pPr>
        <w:pStyle w:val="BodyText"/>
      </w:pPr>
      <w:r>
        <w:rPr>
          <w:iCs/>
          <w:i/>
        </w:rPr>
        <w:t xml:space="preserve">Barème : 1 point pour la décomposition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1 point pour l'utilisation de l'indépendance, la factorisation et la conclusion.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D'après la formule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∪</m:t>
            </m:r>
            <m:r>
              <m:t>F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</m:oMath>
      <w:r>
        <w:t xml:space="preserve">.</w:t>
      </w:r>
    </w:p>
    <w:p>
      <w:pPr>
        <w:pStyle w:val="BodyText"/>
      </w:pPr>
      <w:r>
        <w:t xml:space="preserve">Les événements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 de la réunion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comparaison et la conclusion.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Les tirs sont indépendants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trois buts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</m:t>
        </m:r>
      </m:oMath>
      <w:r>
        <w:t xml:space="preserve">.</w:t>
      </w:r>
    </w:p>
    <w:p>
      <w:pPr>
        <w:pStyle w:val="BodyText"/>
      </w:pPr>
      <w:r>
        <w:t xml:space="preserve">L'événement « manquer au moins un tir » est le contraire de « marquer les trois tirs » : sa probabilité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343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657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343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l'indépendance citée ; 0,5 point pour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657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par l'événement contraire.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Il y a trois issues réalisant l'événement : le tir manqué est le premier, le deuxième ou le troisième (issues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  <m:r>
          <m:t>B</m:t>
        </m:r>
        <m:r>
          <m:t>B</m:t>
        </m:r>
      </m:oMath>
      <w:r>
        <w:t xml:space="preserve">,</w:t>
      </w:r>
      <w:r>
        <w:t xml:space="preserve"> </w:t>
      </w:r>
      <m:oMath>
        <m:r>
          <m:t>B</m:t>
        </m:r>
        <m:bar>
          <m:barPr>
            <m:pos m:val="top"/>
          </m:barPr>
          <m:e>
            <m:r>
              <m:t>B</m:t>
            </m:r>
          </m:e>
        </m:ba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B</m:t>
        </m:r>
        <m:bar>
          <m:barPr>
            <m:pos m:val="top"/>
          </m:barPr>
          <m:e>
            <m:r>
              <m:t>B</m:t>
            </m:r>
          </m:e>
        </m:bar>
      </m:oMath>
      <w:r>
        <w:t xml:space="preserve">).</w:t>
      </w:r>
    </w:p>
    <w:p>
      <w:pPr>
        <w:pStyle w:val="BodyText"/>
      </w:pPr>
      <w:r>
        <w:t xml:space="preserve">Chacune 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147</m:t>
        </m:r>
      </m:oMath>
      <w:r>
        <w:t xml:space="preserve"> </w:t>
      </w:r>
      <w:r>
        <w:t xml:space="preserve">(indépendance des tirs).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deux buts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147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441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trois chemins ; 0,5 point pour la probabilité d'un chemin ; 0,5 point pour la somme.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Notons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« exactement deux buts » et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« le premier tir est manqué ». Alors</w:t>
      </w:r>
      <w:r>
        <w:t xml:space="preserve"> </w:t>
      </w:r>
      <m:oMath>
        <m:r>
          <m:t>M</m:t>
        </m:r>
        <m:r>
          <m:rPr>
            <m:sty m:val="p"/>
          </m:rPr>
          <m:t>∩</m:t>
        </m:r>
        <m:r>
          <m:t>D</m:t>
        </m:r>
      </m:oMath>
      <w:r>
        <w:t xml:space="preserve"> </w:t>
      </w:r>
      <w:r>
        <w:t xml:space="preserve">correspond au seul chemin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  <m:r>
          <m:t>B</m:t>
        </m:r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147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D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147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441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D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définition de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résultat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rPr>
          <w:iCs/>
          <w:i/>
        </w:rPr>
        <w:t xml:space="preserve">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Le contraire de « marquer au moins un but » est « manquer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tirs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(tirs indépendants). Donc</w:t>
      </w:r>
      <w: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999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5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00243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6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000729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est décroissante, donc l'inégalité reste vraie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Le plus petit entier est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l'inéquation équivalente ; 1 point pour les essais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5"/>
    <w:bookmarkStart w:id="36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tirs</w:t>
      </w:r>
      <w:r>
        <w:t xml:space="preserve"> </w:t>
      </w:r>
      <w:r>
        <w:t xml:space="preserve">simule une série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tirs indépendants : à chaque tir,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renvoie un nombre aléatoire 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 le tir est réussi lorsque ce nombre est strictement inférieur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Elle renvoie le nombre de buts marqués.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estimation(N)</w:t>
      </w:r>
      <w:r>
        <w:t xml:space="preserve"> </w:t>
      </w:r>
      <w:r>
        <w:t xml:space="preserve">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la série et renvoie la fréquence des séries comportant exactement deux buts.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  <m:r>
          <m:t> </m:t>
        </m:r>
        <m:r>
          <m:t>000</m:t>
        </m:r>
      </m:oMath>
      <w:r>
        <w:t xml:space="preserve"> </w:t>
      </w:r>
      <w:r>
        <w:t xml:space="preserve">répétitions, la fréquence observée est en général proche de la probabilité calculée à la question 2 : la valeur affichée est voisine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441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tirs</w:t>
      </w:r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rPr>
          <w:iCs/>
          <w:i/>
        </w:rPr>
        <w:t xml:space="preserve"> </w:t>
      </w:r>
      <m:oMath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tirs avec probabilité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rPr>
          <w:iCs/>
          <w:i/>
        </w:rPr>
        <w:t xml:space="preserve">, nombre de buts ; 0,5 point pour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estimation</w:t>
      </w:r>
      <w:r>
        <w:rPr>
          <w:iCs/>
          <w:i/>
        </w:rPr>
        <w:t xml:space="preserve"> </w:t>
      </w:r>
      <w:r>
        <w:rPr>
          <w:iCs/>
          <w:i/>
        </w:rPr>
        <w:t xml:space="preserve">: fréquence de « exactement deux buts » ; 0,5 point pour la valeur voisine de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441</m:t>
        </m:r>
      </m:oMath>
      <w:r>
        <w:rPr>
          <w:iCs/>
          <w:i/>
        </w:rPr>
        <w:t xml:space="preserve">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9, Probabilités conditionnelles et indépendance</dc:title>
  <dc:creator>Antoine Boutin, plusquunprof.com</dc:creator>
  <dc:language>fr</dc:language>
  <cp:keywords/>
  <dcterms:created xsi:type="dcterms:W3CDTF">2026-10-08T19:11:08Z</dcterms:created>
  <dcterms:modified xsi:type="dcterms:W3CDTF">2026-10-08T19:11:08Z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