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géométrie repérée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Géométrie repérée,</w:t>
      </w:r>
      <w:r>
        <w:t xml:space="preserve"> </w:t>
      </w:r>
      <w:r>
        <w:rPr>
          <w:bCs/>
          <w:b/>
        </w:rPr>
        <w:t xml:space="preserve">les quinze situations qui reviennent en contrôle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la rédaction consiste surtout à</w:t>
      </w:r>
      <w:r>
        <w:t xml:space="preserve"> </w:t>
      </w:r>
      <w:r>
        <w:rPr>
          <w:bCs/>
          <w:b/>
        </w:rPr>
        <w:t xml:space="preserve">annoncer le vecteur normal avant l'équation</w:t>
      </w:r>
      <w:r>
        <w:t xml:space="preserve">, à</w:t>
      </w:r>
      <w:r>
        <w:t xml:space="preserve"> </w:t>
      </w:r>
      <w:r>
        <w:rPr>
          <w:bCs/>
          <w:b/>
        </w:rPr>
        <w:t xml:space="preserve">vérifier avec un point</w:t>
      </w:r>
      <w:r>
        <w:t xml:space="preserve"> </w:t>
      </w:r>
      <w:r>
        <w:t xml:space="preserve">et à</w:t>
      </w:r>
      <w:r>
        <w:t xml:space="preserve"> </w:t>
      </w:r>
      <w:r>
        <w:rPr>
          <w:bCs/>
          <w:b/>
        </w:rPr>
        <w:t xml:space="preserve">conclure avec une phrase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Dans un exercice de géométrie repérée,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vecteur normal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directeur</w:t>
      </w:r>
      <w:r>
        <w:t xml:space="preserve"> </w:t>
      </w:r>
      <w:r>
        <w:t xml:space="preserve">annoncé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calcul de</w:t>
      </w:r>
      <w:r>
        <w:rPr>
          <w:bCs/>
          <w:b/>
        </w:rPr>
        <w:t xml:space="preserve"> </w:t>
      </w:r>
      <m:oMath>
        <m:r>
          <m:t>c</m:t>
        </m:r>
      </m:oMath>
      <w:r>
        <w:t xml:space="preserve"> </w:t>
      </w:r>
      <w:r>
        <w:t xml:space="preserve">avec un point de la droite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forme canonique</w:t>
      </w:r>
      <w:r>
        <w:t xml:space="preserve"> </w:t>
      </w:r>
      <w:r>
        <w:t xml:space="preserve">pour un cercle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vérification</w:t>
      </w:r>
      <w:r>
        <w:t xml:space="preserve"> </w:t>
      </w:r>
      <w:r>
        <w:t xml:space="preserve">avec un point ou une troisième droite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: coordonnées, équation, nature de l'ensemble.</w:t>
      </w:r>
    </w:p>
    <w:bookmarkStart w:id="20" w:name="X46ec59d6d544b0e4fefa27e4b7237cc5d42e28c"/>
    <w:p>
      <w:pPr>
        <w:pStyle w:val="Heading3"/>
      </w:pPr>
      <w:r>
        <w:t xml:space="preserve">1. Les quinze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lire un vecteur normal ou directeur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 Un vecteur normal est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et un vecteur directeur est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2 : vérifier qu'un point est sur une droite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d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3 : écrire une droite avec un point et un vecteur normal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t>d</m:t>
        </m:r>
        <m:r>
          <m:rPr>
            <m:sty m:val="p"/>
          </m:rPr>
          <m:t>⇔</m:t>
        </m:r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3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écrire la droite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est directeur, donc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normal :</w:t>
      </w:r>
      <w:r>
        <w:t xml:space="preserve"> </w:t>
      </w:r>
      <m:oMath>
        <m:r>
          <m:t>4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5 : droite parallèle ou perpendiculaire</w:t>
      </w:r>
    </w:p>
    <w:p>
      <w:pPr>
        <w:pStyle w:val="BodyText"/>
      </w:pPr>
      <w:r>
        <w:t xml:space="preserve">« Parallèle : même vecteur normal. Perpendiculaire : un vecteur normal orthogonal au premier. Ensuite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avec le point donné. »</w:t>
      </w:r>
    </w:p>
    <w:p>
      <w:pPr>
        <w:pStyle w:val="BodyText"/>
      </w:pPr>
      <w:r>
        <w:rPr>
          <w:bCs/>
          <w:b/>
        </w:rPr>
        <w:t xml:space="preserve">Situation 6 : médiatrice d'un segment</w:t>
      </w:r>
    </w:p>
    <w:p>
      <w:pPr>
        <w:pStyle w:val="BodyText"/>
      </w:pPr>
      <w:r>
        <w:t xml:space="preserve">« 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passe par le milieu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a pour vecteur normal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7 : écrire un cercle</w:t>
      </w:r>
    </w:p>
    <w:p>
      <w:pPr>
        <w:pStyle w:val="BodyText"/>
      </w:pPr>
      <w:r>
        <w:t xml:space="preserve">« Le cercle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8 : reconnaître un cercle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: cercle de 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4</m:t>
        </m:r>
      </m:oMath>
      <w:r>
        <w:t xml:space="preserve">. »</w:t>
      </w:r>
    </w:p>
    <w:p>
      <w:pPr>
        <w:pStyle w:val="BodyText"/>
      </w:pPr>
      <w:r>
        <w:t xml:space="preserve">Vérifie le</w:t>
      </w:r>
      <w:r>
        <w:t xml:space="preserve"> </w:t>
      </w:r>
      <w:r>
        <w:rPr>
          <w:bCs/>
          <w:b/>
        </w:rPr>
        <w:t xml:space="preserve">signe</w:t>
      </w:r>
      <w:r>
        <w:t xml:space="preserve"> </w:t>
      </w:r>
      <w:r>
        <w:t xml:space="preserve">du second membre.</w:t>
      </w:r>
    </w:p>
    <w:p>
      <w:pPr>
        <w:pStyle w:val="BodyText"/>
      </w:pPr>
      <w:r>
        <w:rPr>
          <w:bCs/>
          <w:b/>
        </w:rPr>
        <w:t xml:space="preserve">Situation 9 : cercle de diamètre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pStyle w:val="BodyText"/>
      </w:pPr>
      <w:r>
        <w:t xml:space="preserve">«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rPr>
            <m:sty m:val="p"/>
            <m:scr m:val="script"/>
          </m:rPr>
          <m:t>C</m:t>
        </m:r>
        <m:r>
          <m:rPr>
            <m:sty m:val="p"/>
          </m:rPr>
          <m:t>⇔</m:t>
        </m:r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10 : tangente en un point du cercle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Ω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. La tangente est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A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Ω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intersection d'un cercle et d'une droite parallèle à un axe</w:t>
      </w:r>
    </w:p>
    <w:p>
      <w:pPr>
        <w:pStyle w:val="BodyText"/>
      </w:pPr>
      <w:r>
        <w:t xml:space="preserve">«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je remplace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dans l'équation du cercle, puis je résous 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,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 »</w:t>
      </w:r>
    </w:p>
    <w:p>
      <w:pPr>
        <w:pStyle w:val="BodyText"/>
      </w:pPr>
      <w:r>
        <w:t xml:space="preserve">Si le second membre est nul, un seul point ; s'il est négatif, aucun point. Pour chaque point, donne les</w:t>
      </w:r>
      <w:r>
        <w:t xml:space="preserve"> </w:t>
      </w:r>
      <w:r>
        <w:rPr>
          <w:bCs/>
          <w:b/>
        </w:rPr>
        <w:t xml:space="preserve">deux</w:t>
      </w:r>
      <w:r>
        <w:t xml:space="preserve"> </w:t>
      </w:r>
      <w:r>
        <w:t xml:space="preserve">coordonnées.</w:t>
      </w:r>
    </w:p>
    <w:p>
      <w:pPr>
        <w:pStyle w:val="BodyText"/>
      </w:pPr>
      <w:r>
        <w:rPr>
          <w:bCs/>
          <w:b/>
        </w:rPr>
        <w:t xml:space="preserve">Situation 12 : orthocentre ou centre du cercle circonscrit</w:t>
      </w:r>
    </w:p>
    <w:p>
      <w:pPr>
        <w:pStyle w:val="BodyText"/>
      </w:pPr>
      <w:r>
        <w:t xml:space="preserve">« On écrit deux droites (hauteurs ou médiatrices), on résout le système, puis on</w:t>
      </w:r>
      <w:r>
        <w:t xml:space="preserve"> </w:t>
      </w:r>
      <w:r>
        <w:rPr>
          <w:bCs/>
          <w:b/>
        </w:rPr>
        <w:t xml:space="preserve">vérifie</w:t>
      </w:r>
      <w:r>
        <w:t xml:space="preserve"> </w:t>
      </w:r>
      <w:r>
        <w:t xml:space="preserve">avec la troisième. »</w:t>
      </w:r>
    </w:p>
    <w:p>
      <w:pPr>
        <w:pStyle w:val="BodyText"/>
      </w:pPr>
      <w:r>
        <w:rPr>
          <w:bCs/>
          <w:b/>
        </w:rPr>
        <w:t xml:space="preserve">Situation 13 : ensemble de points équidistants de l'axe des abscisses et d'un point</w:t>
      </w:r>
      <w:r>
        <w:rPr>
          <w:bCs/>
          <w:b/>
        </w:rPr>
        <w:t xml:space="preserve"> </w:t>
      </w:r>
      <m:oMath>
        <m:r>
          <m:t>F</m:t>
        </m:r>
      </m:oMath>
    </w:p>
    <w:p>
      <w:pPr>
        <w:pStyle w:val="BodyText"/>
      </w:pPr>
      <w:r>
        <w:t xml:space="preserve">« 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l'axe est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y</m:t>
            </m:r>
          </m:e>
        </m:d>
      </m:oMath>
      <w:r>
        <w:t xml:space="preserve">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M</m:t>
        </m:r>
        <m:r>
          <m:t>F</m:t>
        </m:r>
        <m:r>
          <m:rPr>
            <m:sty m:val="p"/>
          </m:rPr>
          <m:t>⇔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F</m:t>
            </m:r>
          </m:e>
          <m:sup>
            <m:r>
              <m:t>2</m:t>
            </m:r>
          </m:sup>
        </m:sSup>
      </m:oMath>
      <w:r>
        <w:t xml:space="preserve">. Je remplace par les coordonnées, je simplifie, et j'identifie la courbe (une parabole). »</w:t>
      </w:r>
    </w:p>
    <w:p>
      <w:pPr>
        <w:pStyle w:val="BodyText"/>
      </w:pPr>
      <w:r>
        <w:rPr>
          <w:bCs/>
          <w:b/>
        </w:rPr>
        <w:t xml:space="preserve">Situation 14 : problème de modélisation</w:t>
      </w:r>
    </w:p>
    <w:p>
      <w:pPr>
        <w:pStyle w:val="BodyText"/>
      </w:pPr>
      <w:r>
        <w:t xml:space="preserve">« On traduit la situation en équations (droite, cercle), on résout, puis on</w:t>
      </w:r>
      <w:r>
        <w:t xml:space="preserve"> </w:t>
      </w:r>
      <w:r>
        <w:rPr>
          <w:bCs/>
          <w:b/>
        </w:rPr>
        <w:t xml:space="preserve">interprète</w:t>
      </w:r>
      <w:r>
        <w:t xml:space="preserve"> </w:t>
      </w:r>
      <w:r>
        <w:t xml:space="preserve">avec l'unité du contexte. »</w:t>
      </w:r>
    </w:p>
    <w:p>
      <w:pPr>
        <w:pStyle w:val="BodyText"/>
      </w:pPr>
      <w:r>
        <w:rPr>
          <w:bCs/>
          <w:b/>
        </w:rPr>
        <w:t xml:space="preserve">Situation 15 : projeté orthogonal d'un point sur une droite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 </w:t>
      </w:r>
      <w:r>
        <w:t xml:space="preserve">est normal à</w:t>
      </w:r>
      <w:r>
        <w:t xml:space="preserve"> </w:t>
      </w:r>
      <m:oMath>
        <m:r>
          <m:t>d</m:t>
        </m:r>
      </m:oMath>
      <w:r>
        <w:t xml:space="preserve">. Je pose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donne une équation en</w:t>
      </w:r>
      <w:r>
        <w:t xml:space="preserve"> </w:t>
      </w:r>
      <m:oMath>
        <m:r>
          <m:t>t</m:t>
        </m:r>
      </m:oMath>
      <w:r>
        <w:t xml:space="preserve">, d'où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puis les coordonnées de</w:t>
      </w:r>
      <w:r>
        <w:t xml:space="preserve"> </w:t>
      </w:r>
      <m:oMath>
        <m:r>
          <m:t>H</m:t>
        </m:r>
      </m:oMath>
      <w:r>
        <w:t xml:space="preserve">. »</w:t>
      </w:r>
    </w:p>
    <w:p>
      <w:pPr>
        <w:pStyle w:val="BodyText"/>
      </w:pPr>
      <w:r>
        <w:t xml:space="preserve">« Autre méthode : la perpendiculaire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 pour équation ..., 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point d'intersection avec</w:t>
      </w:r>
      <w:r>
        <w:t xml:space="preserve"> </w:t>
      </w:r>
      <m:oMath>
        <m:r>
          <m:t>d</m:t>
        </m:r>
      </m:oMath>
      <w:r>
        <w:t xml:space="preserve">. Je vérifie que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et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est colinéaire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. »</w:t>
      </w:r>
    </w:p>
    <w:bookmarkEnd w:id="20"/>
    <w:bookmarkStart w:id="21" w:name="les-erreurs-qui-coûtent-des-points"/>
    <w:p>
      <w:pPr>
        <w:pStyle w:val="Heading3"/>
      </w:pPr>
      <w:r>
        <w:t xml:space="preserve">2. Les erreurs qui coûtent des points</w:t>
      </w:r>
    </w:p>
    <w:p>
      <w:pPr>
        <w:numPr>
          <w:ilvl w:val="0"/>
          <w:numId w:val="1002"/>
        </w:numPr>
        <w:pStyle w:val="Compact"/>
      </w:pPr>
      <w:r>
        <w:t xml:space="preserve">Confondre vecteur normal et vecteur directeur.</w:t>
      </w:r>
    </w:p>
    <w:p>
      <w:pPr>
        <w:numPr>
          <w:ilvl w:val="0"/>
          <w:numId w:val="1002"/>
        </w:numPr>
        <w:pStyle w:val="Compact"/>
      </w:pPr>
      <w:r>
        <w:t xml:space="preserve">Oublier de compenser en complétant un carré.</w:t>
      </w:r>
    </w:p>
    <w:p>
      <w:pPr>
        <w:numPr>
          <w:ilvl w:val="0"/>
          <w:numId w:val="1002"/>
        </w:numPr>
        <w:pStyle w:val="Compact"/>
      </w:pPr>
      <w:r>
        <w:t xml:space="preserve">Écrire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à la place de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de calculer les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après avoir trouvé les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Ne pas vérifier avec la troisième droite.</w:t>
      </w:r>
    </w:p>
    <w:p>
      <w:pPr>
        <w:numPr>
          <w:ilvl w:val="0"/>
          <w:numId w:val="1002"/>
        </w:numPr>
        <w:pStyle w:val="Compact"/>
      </w:pPr>
      <w:r>
        <w:t xml:space="preserve">Ne pas interpréter le résultat avec l'unité du contexte.</w:t>
      </w:r>
    </w:p>
    <w:p>
      <w:pPr>
        <w:pStyle w:val="FirstParagraph"/>
      </w:pPr>
      <w:r>
        <w:rPr>
          <w:bCs/>
          <w:b/>
        </w:rPr>
        <w:t xml:space="preserve">Check-list avant de rendre la copie</w:t>
      </w:r>
    </w:p>
    <w:p>
      <w:pPr>
        <w:numPr>
          <w:ilvl w:val="0"/>
          <w:numId w:val="1003"/>
        </w:numPr>
        <w:pStyle w:val="Compact"/>
      </w:pPr>
      <w:r>
        <w:t xml:space="preserve">J'ai écrit le</w:t>
      </w:r>
      <w:r>
        <w:t xml:space="preserve"> </w:t>
      </w:r>
      <w:r>
        <w:rPr>
          <w:bCs/>
          <w:b/>
        </w:rPr>
        <w:t xml:space="preserve">vecteur normal</w:t>
      </w:r>
      <w:r>
        <w:t xml:space="preserve"> </w:t>
      </w:r>
      <w:r>
        <w:t xml:space="preserve">avant l'équation.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avec un point.</w:t>
      </w:r>
    </w:p>
    <w:p>
      <w:pPr>
        <w:numPr>
          <w:ilvl w:val="0"/>
          <w:numId w:val="1003"/>
        </w:numPr>
        <w:pStyle w:val="Compact"/>
      </w:pPr>
      <w:r>
        <w:t xml:space="preserve">J'ai donné</w:t>
      </w:r>
      <w:r>
        <w:t xml:space="preserve"> </w:t>
      </w:r>
      <w:r>
        <w:rPr>
          <w:bCs/>
          <w:b/>
        </w:rPr>
        <w:t xml:space="preserve">centre et rayon</w:t>
      </w:r>
      <w:r>
        <w:t xml:space="preserve"> </w:t>
      </w:r>
      <w:r>
        <w:t xml:space="preserve">pour un cercle.</w:t>
      </w:r>
    </w:p>
    <w:p>
      <w:pPr>
        <w:numPr>
          <w:ilvl w:val="0"/>
          <w:numId w:val="1003"/>
        </w:numPr>
        <w:pStyle w:val="Compact"/>
      </w:pPr>
      <w:r>
        <w:t xml:space="preserve">J'ai calculé les</w:t>
      </w:r>
      <w:r>
        <w:t xml:space="preserve"> </w:t>
      </w:r>
      <w:r>
        <w:rPr>
          <w:bCs/>
          <w:b/>
        </w:rPr>
        <w:t xml:space="preserve">deux coordonnées</w:t>
      </w:r>
      <w:r>
        <w:t xml:space="preserve"> </w:t>
      </w:r>
      <w:r>
        <w:t xml:space="preserve">de chaque point.</w:t>
      </w:r>
    </w:p>
    <w:p>
      <w:pPr>
        <w:numPr>
          <w:ilvl w:val="0"/>
          <w:numId w:val="1003"/>
        </w:numPr>
        <w:pStyle w:val="Compact"/>
      </w:pPr>
      <w:r>
        <w:t xml:space="preserve">J'ai conclu par une</w:t>
      </w:r>
      <w:r>
        <w:t xml:space="preserve"> </w:t>
      </w:r>
      <w:r>
        <w:rPr>
          <w:bCs/>
          <w:b/>
        </w:rPr>
        <w:t xml:space="preserve">phrase</w:t>
      </w:r>
      <w:r>
        <w:t xml:space="preserve">.</w:t>
      </w:r>
    </w:p>
    <w:p>
      <w:pPr>
        <w:pStyle w:val="FirstParagraph"/>
      </w:pPr>
      <w:r>
        <w:t xml:space="preserve">Un correcteur qui voit «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11</m:t>
        </m:r>
      </m:oMath>
      <w:r>
        <w:t xml:space="preserve"> </w:t>
      </w:r>
      <w:r>
        <w:t xml:space="preserve">» avec le calcul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souffle. Sans le calcul, il cherche le feutre rouge.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géométrie repérée</dc:title>
  <dc:creator>Antoine Boutin, plusquunprof.com</dc:creator>
  <dc:language>fr</dc:language>
  <cp:keywords/>
  <dcterms:created xsi:type="dcterms:W3CDTF">2026-10-10T06:54:57Z</dcterms:created>
  <dcterms:modified xsi:type="dcterms:W3CDTF">2026-10-10T06:54:57Z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