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Trigonométrie : exercices de synthèse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au format d'un devoir :</w:t>
      </w:r>
    </w:p>
    <w:p>
      <w:pPr>
        <w:numPr>
          <w:ilvl w:val="0"/>
          <w:numId w:val="1001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dodécagone régulier</w:t>
      </w:r>
      <w:r>
        <w:t xml:space="preserve"> </w:t>
      </w:r>
      <w:r>
        <w:t xml:space="preserve">dans le cercle trigonométrique : coordonnées, périmètre, aire ;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algorithme d'Archimède</w:t>
      </w:r>
      <w:r>
        <w:t xml:space="preserve"> </w:t>
      </w:r>
      <w:r>
        <w:t xml:space="preserve">pour approcher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roue de vélo</w:t>
      </w:r>
      <w:r>
        <w:t xml:space="preserve"> </w:t>
      </w:r>
      <w:r>
        <w:t xml:space="preserve">: coordonnées d'un point qui tourne et longueur d'arc.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symétrie utilisée</w:t>
      </w:r>
      <w:r>
        <w:t xml:space="preserve"> </w:t>
      </w:r>
      <w:r>
        <w:t xml:space="preserve">est nommée à chaque valeur exacte ;</w:t>
      </w:r>
    </w:p>
    <w:p>
      <w:pPr>
        <w:numPr>
          <w:ilvl w:val="0"/>
          <w:numId w:val="1002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formules</w:t>
      </w:r>
      <w:r>
        <w:t xml:space="preserve"> </w:t>
      </w:r>
      <w:r>
        <w:t xml:space="preserve">(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</m:oMath>
      <w:r>
        <w:t xml:space="preserve">, Pythagore, distance dans un repère orthonormé) sont citées ;</w:t>
      </w:r>
    </w:p>
    <w:p>
      <w:pPr>
        <w:numPr>
          <w:ilvl w:val="0"/>
          <w:numId w:val="1002"/>
        </w:numPr>
        <w:pStyle w:val="Compact"/>
      </w:pPr>
      <w:r>
        <w:t xml:space="preserve">les conclusions sont des</w:t>
      </w:r>
      <w:r>
        <w:t xml:space="preserve"> </w:t>
      </w:r>
      <w:r>
        <w:rPr>
          <w:bCs/>
          <w:b/>
        </w:rPr>
        <w:t xml:space="preserve">phrases avec unités</w:t>
      </w:r>
      <w:r>
        <w:t xml:space="preserve">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25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en devoir.</w:t>
      </w:r>
    </w:p>
    <w:p>
      <w:pPr>
        <w:numPr>
          <w:ilvl w:val="0"/>
          <w:numId w:val="1003"/>
        </w:numPr>
        <w:pStyle w:val="Compact"/>
      </w:pPr>
      <w:r>
        <w:t xml:space="preserve">Dessine</w:t>
      </w:r>
      <w:r>
        <w:t xml:space="preserve"> </w:t>
      </w:r>
      <w:r>
        <w:rPr>
          <w:bCs/>
          <w:b/>
        </w:rPr>
        <w:t xml:space="preserve">toujours</w:t>
      </w:r>
      <w:r>
        <w:t xml:space="preserve"> </w:t>
      </w:r>
      <w:r>
        <w:t xml:space="preserve">le cercle : un schéma propre rapporte des points et évite les erreurs de signe.</w:t>
      </w:r>
    </w:p>
    <w:p>
      <w:pPr>
        <w:numPr>
          <w:ilvl w:val="0"/>
          <w:numId w:val="1003"/>
        </w:numPr>
        <w:pStyle w:val="Compact"/>
      </w:pPr>
      <w:r>
        <w:t xml:space="preserve">Si tu bloques sur une question, écris ce que tu sais et passe à la suivante.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».</w:t>
      </w:r>
    </w:p>
    <w:p>
      <w:r>
        <w:pict>
          <v:rect style="width:0;height:1.5pt" o:hralign="center" o:hrstd="t" o:hr="t"/>
        </w:pict>
      </w:r>
    </w:p>
    <w:bookmarkStart w:id="23" w:name="Xe73ad4b1c5d76725496005b71675f56512f7697"/>
    <w:p>
      <w:pPr>
        <w:pStyle w:val="Heading2"/>
      </w:pPr>
      <w:r>
        <w:t xml:space="preserve">Exercice 1 : un dodécagone dans le cercle trigonométrique</w:t>
      </w:r>
    </w:p>
    <w:p>
      <w:pPr>
        <w:pStyle w:val="BlockText"/>
      </w:pPr>
      <w:r>
        <w:t xml:space="preserve">Dans un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I</m:t>
            </m:r>
            <m:r>
              <m:rPr>
                <m:sty m:val="p"/>
              </m:rPr>
              <m:t>,</m:t>
            </m:r>
            <m:r>
              <m:t>J</m:t>
            </m:r>
          </m:e>
        </m:d>
      </m:oMath>
      <w:r>
        <w:t xml:space="preserve">,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le cercle trigonométrique. Pour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11</m:t>
        </m:r>
        <m:r>
          <m:rPr>
            <m:sty m:val="p"/>
          </m:rPr>
          <m:t>}</m:t>
        </m:r>
      </m:oMath>
      <w:r>
        <w:t xml:space="preserve">, on pose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4476750" cy="4286654"/>
            <wp:effectExtent b="0" l="0" r="0" t="0"/>
            <wp:docPr descr="Le dodécagone régulier M0 M1 … M11 inscrit dans le cercle trigonométrique" title="" id="21" name="Picture"/>
            <a:graphic>
              <a:graphicData uri="http://schemas.openxmlformats.org/drawingml/2006/picture">
                <pic:pic>
                  <pic:nvPicPr>
                    <pic:cNvPr descr="figs/fig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286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 dodécagone régulier M0 M1 … M11 inscrit dans le cercle trigonométrique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les coordonnées exactes de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M</m:t>
            </m:r>
          </m:e>
          <m:sub>
            <m:r>
              <m:t>11</m:t>
            </m:r>
          </m:sub>
        </m:sSub>
      </m:oMath>
      <w:r>
        <w:t xml:space="preserve">, en nommant les symétries utilisées.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distance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. Montrer que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ra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 Justifier que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…</m:t>
        </m:r>
        <m:sSub>
          <m:e>
            <m:r>
              <m:t>M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est un dodécagone régulier.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le périmètre de ce dodécagone et le comparer à</w:t>
      </w:r>
      <w:r>
        <w:t xml:space="preserve"> </w:t>
      </w:r>
      <m:oMath>
        <m:r>
          <m:t>2</m:t>
        </m:r>
        <m:r>
          <m:t>π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découpant le dodécagone en triangles</w:t>
      </w:r>
      <w:r>
        <w:t xml:space="preserve"> </w:t>
      </w:r>
      <m:oMath>
        <m:r>
          <m:t>O</m:t>
        </m:r>
        <m:sSub>
          <m:e>
            <m:r>
              <m:t>M</m:t>
            </m:r>
          </m:e>
          <m:sub>
            <m:r>
              <m:t>k</m:t>
            </m:r>
          </m:sub>
        </m:sSub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 calculer son aire et la comparer à l'aire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du disque.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Montrer que le triangle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4</m:t>
            </m:r>
          </m:sub>
        </m:sSub>
        <m:sSub>
          <m:e>
            <m:r>
              <m:t>M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est équilatéral.</w:t>
      </w:r>
    </w:p>
    <w:p>
      <w:r>
        <w:pict>
          <v:rect style="width:0;height:1.5pt" o:hralign="center" o:hrstd="t" o:hr="t"/>
        </w:pict>
      </w:r>
    </w:p>
    <w:bookmarkEnd w:id="23"/>
    <w:bookmarkStart w:id="27" w:name="exercice-2-lalgorithme-darchimède"/>
    <w:p>
      <w:pPr>
        <w:pStyle w:val="Heading2"/>
      </w:pPr>
      <w:r>
        <w:t xml:space="preserve">Exercice 2 : l'algorithme d'Archimède</w:t>
      </w:r>
    </w:p>
    <w:p>
      <w:pPr>
        <w:pStyle w:val="BlockText"/>
      </w:pPr>
      <w:r>
        <w:t xml:space="preserve">On note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côté du polygone régulier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côtés inscrit dans le cercle de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1</m:t>
        </m:r>
      </m:oMath>
      <w:r>
        <w:t xml:space="preserve">. Soit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un côté du polygone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côtés, de longueur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le milieu du petit arc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Le segment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M</m:t>
            </m:r>
          </m:e>
        </m:d>
      </m:oMath>
      <w:r>
        <w:t xml:space="preserve"> </w:t>
      </w:r>
      <w:r>
        <w:t xml:space="preserve">est un côté du polygone à</w:t>
      </w:r>
      <w:r>
        <w:t xml:space="preserve"> </w:t>
      </w:r>
      <m:oMath>
        <m:r>
          <m:t>2</m:t>
        </m:r>
        <m:r>
          <m:t>n</m:t>
        </m:r>
      </m:oMath>
      <w:r>
        <w:t xml:space="preserve"> </w:t>
      </w:r>
      <w:r>
        <w:t xml:space="preserve">côtés.</w:t>
      </w:r>
    </w:p>
    <w:p>
      <w:pPr>
        <w:pStyle w:val="CaptionedFigure"/>
      </w:pPr>
      <w:r>
        <w:drawing>
          <wp:inline>
            <wp:extent cx="4381500" cy="3744709"/>
            <wp:effectExtent b="0" l="0" r="0" t="0"/>
            <wp:docPr descr="Archimède : A et B voisins dans le polygone à n côtés, M milieu de l'arc AB" title="" id="25" name="Picture"/>
            <a:graphic>
              <a:graphicData uri="http://schemas.openxmlformats.org/drawingml/2006/picture">
                <pic:pic>
                  <pic:nvPicPr>
                    <pic:cNvPr descr="figs/fig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744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Archimède : A et B voisins dans le polygone à n côtés, M milieu de l'arc AB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sSub>
          <m:e>
            <m:r>
              <m:t>c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sSubSup>
          <m:e>
            <m:r>
              <m:t>c</m:t>
            </m:r>
          </m:e>
          <m:sub>
            <m:r>
              <m:t>2</m:t>
            </m:r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−</m:t>
            </m:r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e>
        </m:ra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les valeurs exactes de</w:t>
      </w:r>
      <w:r>
        <w:t xml:space="preserve"> </w:t>
      </w:r>
      <m:oMath>
        <m:sSubSup>
          <m:e>
            <m:r>
              <m:t>c</m:t>
            </m:r>
          </m:e>
          <m:sub>
            <m:r>
              <m:t>12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et de</w:t>
      </w:r>
      <w:r>
        <w:t xml:space="preserve"> </w:t>
      </w:r>
      <m:oMath>
        <m:sSubSup>
          <m:e>
            <m:r>
              <m:t>c</m:t>
            </m:r>
          </m:e>
          <m:sub>
            <m:r>
              <m:t>24</m:t>
            </m:r>
          </m:sub>
          <m:sup>
            <m:r>
              <m:t>2</m:t>
            </m:r>
          </m:sup>
        </m:sSubSup>
      </m:oMath>
      <w:r>
        <w:t xml:space="preserve">. Montrer que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ra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 en déduire une expression de</w:t>
      </w:r>
      <w:r>
        <w:t xml:space="preserve"> </w:t>
      </w:r>
      <m:oMath>
        <m:sSubSup>
          <m:e>
            <m:r>
              <m:t>c</m:t>
            </m:r>
          </m:e>
          <m:sub>
            <m:r>
              <m:t>24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sans racine imbriquée.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Compléter le programme Python suivant pour qu'il affiche,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,</m:t>
        </m:r>
        <m:r>
          <m:t>24</m:t>
        </m:r>
        <m:r>
          <m:rPr>
            <m:sty m:val="p"/>
          </m:rPr>
          <m:t>,</m:t>
        </m:r>
        <m:r>
          <m:t>48</m:t>
        </m:r>
        <m:r>
          <m:rPr>
            <m:sty m:val="p"/>
          </m:rPr>
          <m:t>,</m:t>
        </m:r>
        <m:r>
          <m:t>96</m:t>
        </m:r>
        <m:r>
          <m:rPr>
            <m:sty m:val="p"/>
          </m:rPr>
          <m:t>,</m:t>
        </m:r>
        <m:r>
          <m:t>192</m:t>
        </m:r>
      </m:oMath>
      <w:r>
        <w:t xml:space="preserve">, le demi-périmètre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t> </m:t>
            </m:r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num>
          <m:den>
            <m:r>
              <m:t>2</m:t>
            </m:r>
          </m:den>
        </m:f>
      </m:oMath>
      <w:r>
        <w:t xml:space="preserve">, et donner les valeurs obtenues.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          </w:t>
      </w:r>
      <w:r>
        <w:rPr>
          <w:rStyle w:val="CommentTok"/>
        </w:rPr>
        <w:t xml:space="preserve"># côté de l'hexagone</w:t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etape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      </w:t>
      </w:r>
      <w:r>
        <w:rPr>
          <w:rStyle w:val="CommentTok"/>
        </w:rPr>
        <w:t xml:space="preserve"># côté du polygone à 2n côtés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(n, ...)  </w:t>
      </w:r>
      <w:r>
        <w:rPr>
          <w:rStyle w:val="CommentTok"/>
        </w:rPr>
        <w:t xml:space="preserve"># n et le demi-périmètre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Pourquoi ces nombres sont-ils des minorants de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? Que peut-on affirmer sur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96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Écrire un programme qui renvoie le premier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(de la forme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) pour lequel le demi-périmètre est à moins de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de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(on pourra utiliser</w:t>
      </w:r>
      <w:r>
        <w:t xml:space="preserve"> </w:t>
      </w:r>
      <w:r>
        <w:rPr>
          <w:rStyle w:val="VerbatimChar"/>
        </w:rPr>
        <w:t xml:space="preserve">pi</w:t>
      </w:r>
      <w:r>
        <w:t xml:space="preserve"> </w:t>
      </w:r>
      <w:r>
        <w:t xml:space="preserve">du module</w:t>
      </w:r>
      <w:r>
        <w:t xml:space="preserve"> </w:t>
      </w:r>
      <w:r>
        <w:rPr>
          <w:rStyle w:val="VerbatimChar"/>
        </w:rPr>
        <w:t xml:space="preserve">math</w:t>
      </w:r>
      <w:r>
        <w:t xml:space="preserve"> </w:t>
      </w:r>
      <w:r>
        <w:t xml:space="preserve">pour mesurer l'écart).</w:t>
      </w:r>
    </w:p>
    <w:p>
      <w:pPr>
        <w:pStyle w:val="BlockText"/>
      </w:pPr>
      <w:r>
        <w:rPr>
          <w:bCs/>
          <w:b/>
        </w:rPr>
        <w:t xml:space="preserve">7. (Pour aller plus loin, hors programme.)</w:t>
      </w:r>
      <w:r>
        <w:t xml:space="preserve"> </w:t>
      </w:r>
      <w:r>
        <w:t xml:space="preserve">Pour obtenir une borne supérieure, on considère le polygone régulier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côtés</w:t>
      </w:r>
      <w:r>
        <w:t xml:space="preserve"> </w:t>
      </w:r>
      <w:r>
        <w:rPr>
          <w:iCs/>
          <w:i/>
        </w:rPr>
        <w:t xml:space="preserve">circonscrit</w:t>
      </w:r>
      <w:r>
        <w:t xml:space="preserve"> </w:t>
      </w:r>
      <w:r>
        <w:t xml:space="preserve">au cercle, dont les côtés sont parallèles à ceux du polygone inscrit et tangents au cercle. On admet que son périmètre est supérieur à</w:t>
      </w:r>
      <w:r>
        <w:t xml:space="preserve"> </w:t>
      </w:r>
      <m:oMath>
        <m:r>
          <m:t>2</m:t>
        </m:r>
        <m:r>
          <m:t>π</m:t>
        </m:r>
      </m:oMath>
      <w:r>
        <w:t xml:space="preserve">. Montrer que son côté vaut</w:t>
      </w:r>
      <w:r>
        <w:t xml:space="preserve"> </w:t>
      </w:r>
      <m:oMath>
        <m:sSub>
          <m:e>
            <m:r>
              <m:t>d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num>
          <m:den>
            <m:rad>
              <m:radPr>
                <m:degHide m:val="on"/>
              </m:radPr>
              <m:deg/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sSubSup>
                  <m:e>
                    <m:r>
                      <m:t>c</m:t>
                    </m:r>
                  </m:e>
                  <m:sub>
                    <m:r>
                      <m:t>n</m:t>
                    </m:r>
                  </m:sub>
                  <m:sup>
                    <m:r>
                      <m:t>2</m:t>
                    </m:r>
                  </m:sup>
                </m:sSubSup>
              </m:e>
            </m:rad>
          </m:den>
        </m:f>
      </m:oMath>
      <w:r>
        <w:t xml:space="preserve">, puis encadrer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96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3-une-roue-de-vélo"/>
    <w:p>
      <w:pPr>
        <w:pStyle w:val="Heading2"/>
      </w:pPr>
      <w:r>
        <w:t xml:space="preserve">Exercice 3 : une roue de vélo</w:t>
      </w:r>
    </w:p>
    <w:p>
      <w:pPr>
        <w:pStyle w:val="BlockText"/>
      </w:pPr>
      <w:r>
        <w:t xml:space="preserve">Une roue de vélo a pour rayon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 </w:t>
      </w:r>
      <w:r>
        <w:t xml:space="preserve">m. On munit le plan de la roue d'un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ı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ȷ</m:t>
                </m:r>
              </m:e>
            </m:acc>
          </m:e>
        </m:d>
      </m:oMath>
      <w:r>
        <w:t xml:space="preserve"> </w:t>
      </w:r>
      <w:r>
        <w:t xml:space="preserve">d'unité le mètre, où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est le centre de la roue et</w:t>
      </w:r>
      <w:r>
        <w:t xml:space="preserve"> </w:t>
      </w:r>
      <m:oMath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</m:oMath>
      <w:r>
        <w:t xml:space="preserve"> </w:t>
      </w:r>
      <w:r>
        <w:t xml:space="preserve">est horizontal. Un point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du pneu part de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 tourne autour de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dans le sens direct. On note</w:t>
      </w:r>
      <w:r>
        <w:t xml:space="preserve"> </w:t>
      </w:r>
      <m:oMath>
        <m:sSub>
          <m:e>
            <m:r>
              <m:t>P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sa position quand la roue a tourné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radians.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sSub>
          <m:e>
            <m:r>
              <m:t>P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cos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R</m:t>
            </m:r>
            <m:r>
              <m:rPr>
                <m:sty m:val="p"/>
              </m:rPr>
              <m:t>sin</m:t>
            </m:r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les coordonnées exactes, puis arrondies au millimètre, de</w:t>
      </w:r>
      <w:r>
        <w:t xml:space="preserve"> </w:t>
      </w:r>
      <m:oMath>
        <m:sSub>
          <m:e>
            <m:r>
              <m:t>P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roue fait les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12</m:t>
            </m:r>
          </m:den>
        </m:f>
      </m:oMath>
      <w:r>
        <w:t xml:space="preserve"> </w:t>
      </w:r>
      <w:r>
        <w:t xml:space="preserve">d'un tour dans le sens direct. Quelles sont les coordonnées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? Quelle distance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a-t-il parcourue sur le pneu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est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 </w:t>
      </w:r>
      <w:r>
        <w:t xml:space="preserve">m du sol. Exprimer la hauteur de</w:t>
      </w:r>
      <w:r>
        <w:t xml:space="preserve"> </w:t>
      </w:r>
      <m:oMath>
        <m:sSub>
          <m:e>
            <m:r>
              <m:t>P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au-dessus du sol en fonction de</w:t>
      </w:r>
      <w:r>
        <w:t xml:space="preserve"> </w:t>
      </w:r>
      <m:oMath>
        <m:r>
          <m:t>x</m:t>
        </m:r>
      </m:oMath>
      <w:r>
        <w:t xml:space="preserve">, puis la calculer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Calculer la distance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  <m:sSub>
          <m:e>
            <m:r>
              <m:t>P</m:t>
            </m:r>
          </m:e>
          <m:sub>
            <m:r>
              <m:t>π</m:t>
            </m:r>
            <m:r>
              <m:rPr>
                <m:sty m:val="p"/>
              </m:rPr>
              <m:t>/</m:t>
            </m:r>
            <m:r>
              <m:t>3</m:t>
            </m:r>
          </m:sub>
        </m:sSub>
      </m:oMath>
      <w:r>
        <w:t xml:space="preserve">. Que remarque-t-on ?</w:t>
      </w:r>
    </w:p>
    <w:bookmarkEnd w:id="28"/>
    <w:bookmarkStart w:id="49" w:name="corrigés"/>
    <w:p>
      <w:pPr>
        <w:pStyle w:val="Heading2"/>
      </w:pPr>
      <w:r>
        <w:t xml:space="preserve">Corrigés</w:t>
      </w:r>
    </w:p>
    <w:bookmarkStart w:id="29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On utilise les valeurs remarquables pour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M</m:t>
            </m:r>
          </m:e>
          <m:sub>
            <m:r>
              <m:t>2</m:t>
            </m:r>
          </m:sub>
        </m:sSub>
      </m:oMath>
      <w:r>
        <w:t xml:space="preserve">, les points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,</m:t>
        </m:r>
        <m:r>
          <m:t>9</m:t>
        </m:r>
      </m:oMath>
      <w:r>
        <w:t xml:space="preserve">, et les angles associés pour les autres.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k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t>π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Coordonnées de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k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Justification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t>0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point</w:t>
            </w:r>
            <w:r>
              <w:t xml:space="preserve"> </w:t>
            </w:r>
            <m:oMath>
              <m:r>
                <m:t>I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valeur remarquable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valeur remarquable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t>1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point</w:t>
            </w:r>
            <w:r>
              <w:t xml:space="preserve"> </w:t>
            </w:r>
            <m:oMath>
              <m:r>
                <m:t>J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  <m:r>
                    <m:t>π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symétrique de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par rapport à</w:t>
            </w:r>
            <w:r>
              <w:t xml:space="preserve">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O</m:t>
                  </m:r>
                  <m:r>
                    <m:t>J</m:t>
                  </m:r>
                </m:e>
              </m:d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</m:t>
                  </m:r>
                  <m:r>
                    <m:t>π</m:t>
                  </m:r>
                </m:num>
                <m:den>
                  <m:r>
                    <m:t>6</m:t>
                  </m:r>
                </m:den>
              </m:f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symétrique de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par rapport à</w:t>
            </w:r>
            <w:r>
              <w:t xml:space="preserve">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O</m:t>
                  </m:r>
                  <m:r>
                    <m:t>J</m:t>
                  </m:r>
                </m:e>
              </m:d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π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t>0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point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′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7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7</m:t>
                  </m:r>
                  <m:r>
                    <m:t>π</m:t>
                  </m:r>
                </m:num>
                <m:den>
                  <m:r>
                    <m:t>6</m:t>
                  </m:r>
                </m:den>
              </m:f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symétrique de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par rapport à</w:t>
            </w:r>
            <w:r>
              <w:t xml:space="preserve"> </w:t>
            </w:r>
            <m:oMath>
              <m:r>
                <m:t>O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4</m:t>
                  </m:r>
                  <m:r>
                    <m:t>π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symétrique de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par rapport à</w:t>
            </w:r>
            <w:r>
              <w:t xml:space="preserve"> </w:t>
            </w:r>
            <m:oMath>
              <m:r>
                <m:t>O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point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′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</m:t>
                  </m:r>
                  <m:r>
                    <m:t>π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=</m:t>
              </m:r>
              <m:r>
                <m:t>2</m:t>
              </m:r>
              <m:r>
                <m:t>π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symétrique de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par rapport à</w:t>
            </w:r>
            <w:r>
              <w:t xml:space="preserve">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O</m:t>
                  </m:r>
                  <m:r>
                    <m:t>I</m:t>
                  </m:r>
                </m:e>
              </m:d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11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11</m:t>
                  </m:r>
                  <m:r>
                    <m:t>π</m:t>
                  </m:r>
                </m:num>
                <m:den>
                  <m:r>
                    <m:t>6</m:t>
                  </m:r>
                </m:den>
              </m:f>
              <m:r>
                <m:rPr>
                  <m:sty m:val="p"/>
                </m:rPr>
                <m:t>=</m:t>
              </m:r>
              <m:r>
                <m:t>2</m:t>
              </m:r>
              <m:r>
                <m:t>π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symétrique de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par rapport à</w:t>
            </w:r>
            <w:r>
              <w:t xml:space="preserve">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O</m:t>
                  </m:r>
                  <m:r>
                    <m:t>I</m:t>
                  </m:r>
                </m:e>
              </m:d>
            </m:oMath>
          </w:p>
        </w:tc>
      </w:tr>
    </w:tbl>
    <w:p>
      <w:pPr>
        <w:pStyle w:val="BodyText"/>
      </w:pPr>
      <w:r>
        <w:t xml:space="preserve">Les douze points ont les coordonnées du tableau ci-dessus.</w:t>
      </w:r>
    </w:p>
    <w:bookmarkEnd w:id="29"/>
    <w:bookmarkStart w:id="30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Dans un repère orthonormé :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</m:e>
              <m:sup>
                <m:r>
                  <m:t>2</m:t>
                </m:r>
              </m:sup>
            </m:sSup>
          </m:e>
        </m:rad>
      </m:oMath>
      <w:r>
        <w:t xml:space="preserve">.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0</m:t>
            </m:r>
          </m:sub>
        </m:sSub>
        <m:sSubSup>
          <m:e>
            <m:r>
              <m:t>M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>3</m:t>
                        </m:r>
                      </m:e>
                    </m:rad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rad>
      </m:oMath>
      <w:r>
        <w:t xml:space="preserve">.</w:t>
      </w:r>
    </w:p>
    <w:p>
      <w:pPr>
        <w:pStyle w:val="BodyText"/>
      </w:pPr>
      <w:r>
        <w:t xml:space="preserve">Montrons que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ra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 Le nombre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est positif et son carré vaut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−</m:t>
            </m:r>
            <m:r>
              <m:t>2</m:t>
            </m:r>
            <m:rad>
              <m:radPr>
                <m:degHide m:val="on"/>
              </m:radPr>
              <m:deg/>
              <m:e>
                <m:r>
                  <m:t>12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  <m:r>
              <m:rPr>
                <m:sty m:val="p"/>
              </m:rPr>
              <m:t>−</m:t>
            </m:r>
            <m:r>
              <m:t>4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 Deux nombres positifs de même carré sont égaux.</w:t>
      </w:r>
    </w:p>
    <w:p>
      <w:pPr>
        <w:pStyle w:val="BodyText"/>
      </w:pPr>
      <w:r>
        <w:rPr>
          <w:bCs/>
          <w:b/>
        </w:rPr>
        <w:t xml:space="preserve">Le dodécagone est régulier.</w:t>
      </w:r>
      <w:r>
        <w:t xml:space="preserve"> </w:t>
      </w:r>
      <w:r>
        <w:t xml:space="preserve">Pour tout</w:t>
      </w:r>
      <w:r>
        <w:t xml:space="preserve"> </w:t>
      </w:r>
      <m:oMath>
        <m:r>
          <m:t>k</m:t>
        </m:r>
      </m:oMath>
      <w:r>
        <w:t xml:space="preserve">, l'angle</w:t>
      </w:r>
      <w:r>
        <w:t xml:space="preserve"> </w:t>
      </w:r>
      <m:oMath>
        <m:acc>
          <m:accPr>
            <m:chr m:val="̂"/>
          </m:accPr>
          <m:e>
            <m:sSub>
              <m:e>
                <m:r>
                  <m:t>M</m:t>
                </m:r>
              </m:e>
              <m:sub>
                <m:r>
                  <m:t>k</m:t>
                </m:r>
              </m:sub>
            </m:sSub>
            <m:r>
              <m:t>O</m:t>
            </m:r>
            <m:sSub>
              <m:e>
                <m:r>
                  <m:t>M</m:t>
                </m:r>
              </m:e>
              <m:sub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acc>
      </m:oMath>
      <w:r>
        <w:t xml:space="preserve"> </w:t>
      </w:r>
      <w:r>
        <w:t xml:space="preserve">mesure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(arc de longueur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; 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11</m:t>
        </m:r>
      </m:oMath>
      <w:r>
        <w:t xml:space="preserve">,</w:t>
      </w:r>
      <w:r>
        <w:t xml:space="preserve"> </w:t>
      </w:r>
      <m:oMath>
        <m:sSub>
          <m:e>
            <m:r>
              <m:t>M</m:t>
            </m:r>
          </m:e>
          <m:sub>
            <m:r>
              <m:t>12</m:t>
            </m:r>
          </m:sub>
        </m:sSub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car</w:t>
      </w:r>
      <w:r>
        <w:t xml:space="preserve"> </w:t>
      </w:r>
      <m:oMath>
        <m:f>
          <m:fPr>
            <m:type m:val="bar"/>
          </m:fPr>
          <m:num>
            <m:r>
              <m:t>12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2</m:t>
        </m:r>
        <m:r>
          <m:t>π</m:t>
        </m:r>
      </m:oMath>
      <w:r>
        <w:t xml:space="preserve">) et</w:t>
      </w:r>
      <w:r>
        <w:t xml:space="preserve"> </w:t>
      </w:r>
      <m:oMath>
        <m:r>
          <m:t>O</m:t>
        </m:r>
        <m:sSub>
          <m:e>
            <m:r>
              <m:t>M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O</m:t>
        </m:r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 Les triangles</w:t>
      </w:r>
      <w:r>
        <w:t xml:space="preserve"> </w:t>
      </w:r>
      <m:oMath>
        <m:r>
          <m:t>O</m:t>
        </m:r>
        <m:sSub>
          <m:e>
            <m:r>
              <m:t>M</m:t>
            </m:r>
          </m:e>
          <m:sub>
            <m:r>
              <m:t>k</m:t>
            </m:r>
          </m:sub>
        </m:sSub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ont un angle égal compris entre deux côtés égaux : ils sont isométriques, donc tous les côtés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</m:sub>
        </m:sSub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ont la même longueur. Les douze sommets sont sur le cercle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.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ra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, et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…</m:t>
        </m:r>
        <m:sSub>
          <m:e>
            <m:r>
              <m:t>M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est un dodécagone régulier inscrit dans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.</w:t>
      </w:r>
    </w:p>
    <w:bookmarkEnd w:id="30"/>
    <w:bookmarkStart w:id="31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Le périmètre vaut</w:t>
      </w:r>
      <w:r>
        <w:t xml:space="preserve"> </w:t>
      </w:r>
      <m:oMath>
        <m:r>
          <m:t>12</m:t>
        </m:r>
        <m:r>
          <m:rPr>
            <m:sty m:val="p"/>
          </m:rPr>
          <m:t>×</m:t>
        </m:r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12</m:t>
        </m:r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</m:oMath>
      <w:r>
        <w:t xml:space="preserve">.</w:t>
      </w:r>
    </w:p>
    <w:p>
      <w:pPr>
        <w:pStyle w:val="BodyText"/>
      </w:pPr>
      <w:r>
        <w:t xml:space="preserve">Valeur approchée :</w:t>
      </w:r>
      <w:r>
        <w:t xml:space="preserve"> </w:t>
      </w:r>
      <m:oMath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4495</m:t>
        </m:r>
      </m:oMath>
      <w:r>
        <w:t xml:space="preserve"> </w:t>
      </w:r>
      <w:r>
        <w:t xml:space="preserve">et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4142</m:t>
        </m:r>
      </m:oMath>
      <w:r>
        <w:t xml:space="preserve">, donc</w:t>
      </w:r>
      <w:r>
        <w:t xml:space="preserve"> </w:t>
      </w:r>
      <m:oMath>
        <m:r>
          <m:t>6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  <m:r>
          <m:rPr>
            <m:sty m:val="p"/>
          </m:rPr>
          <m:t>≈</m:t>
        </m:r>
        <m:r>
          <m:t>6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0353</m:t>
        </m:r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21</m:t>
        </m:r>
      </m:oMath>
      <w:r>
        <w:t xml:space="preserve">.</w:t>
      </w:r>
    </w:p>
    <w:p>
      <w:pPr>
        <w:pStyle w:val="BodyText"/>
      </w:pPr>
      <w:r>
        <w:t xml:space="preserve">Le périmètre est</w:t>
      </w:r>
      <w:r>
        <w:t xml:space="preserve"> </w:t>
      </w:r>
      <m:oMath>
        <m:r>
          <m:t>6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21</m:t>
        </m:r>
      </m:oMath>
      <w:r>
        <w:t xml:space="preserve">, légèrement inférieur au périmètre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28</m:t>
        </m:r>
      </m:oMath>
      <w:r>
        <w:t xml:space="preserve"> </w:t>
      </w:r>
      <w:r>
        <w:t xml:space="preserve">du cercle.</w:t>
      </w:r>
    </w:p>
    <w:bookmarkEnd w:id="31"/>
    <w:bookmarkStart w:id="32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Le dodécagone est convexe et contient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: il est réunion des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triangles</w:t>
      </w:r>
      <w:r>
        <w:t xml:space="preserve"> </w:t>
      </w:r>
      <m:oMath>
        <m:r>
          <m:t>O</m:t>
        </m:r>
        <m:sSub>
          <m:e>
            <m:r>
              <m:t>M</m:t>
            </m:r>
          </m:e>
          <m:sub>
            <m:r>
              <m:t>k</m:t>
            </m:r>
          </m:sub>
        </m:sSub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 tous isométriques.</w:t>
      </w:r>
    </w:p>
    <w:p>
      <w:pPr>
        <w:pStyle w:val="BodyText"/>
      </w:pPr>
      <w:r>
        <w:t xml:space="preserve">Triangle</w:t>
      </w:r>
      <w:r>
        <w:t xml:space="preserve"> </w:t>
      </w:r>
      <m:oMath>
        <m:r>
          <m:t>O</m:t>
        </m:r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: on prend pour base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O</m:t>
            </m:r>
            <m:sSub>
              <m:e>
                <m:r>
                  <m:t>M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, de longueur</w:t>
      </w:r>
      <w:r>
        <w:t xml:space="preserve"> </w:t>
      </w:r>
      <m:oMath>
        <m:r>
          <m:t>1</m:t>
        </m:r>
      </m:oMath>
      <w:r>
        <w:t xml:space="preserve">, portée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. La hauteur issue de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est la distance de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, c'est-à-dire son ordonnée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Aire de</w:t>
      </w:r>
      <w:r>
        <w:t xml:space="preserve"> </w:t>
      </w:r>
      <m:oMath>
        <m:r>
          <m:t>O</m:t>
        </m:r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 Aire du dodécagone :</w:t>
      </w:r>
      <w:r>
        <w:t xml:space="preserve"> </w:t>
      </w:r>
      <m:oMath>
        <m:r>
          <m:t>12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L'aire du dodécagone vaut</w:t>
      </w:r>
      <w:r>
        <w:t xml:space="preserve"> </w:t>
      </w:r>
      <m:oMath>
        <m:r>
          <m:t>3</m:t>
        </m:r>
      </m:oMath>
      <w:r>
        <w:t xml:space="preserve">, légèrement inférieure à l'aire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</m:t>
        </m:r>
      </m:oMath>
      <w:r>
        <w:t xml:space="preserve"> </w:t>
      </w:r>
      <w:r>
        <w:t xml:space="preserve">du disque, ce qui est cohérent puisque le dodécagone est inclus dans le disque.</w:t>
      </w:r>
    </w:p>
    <w:bookmarkEnd w:id="32"/>
    <w:bookmarkStart w:id="33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m:oMath>
        <m:sSub>
          <m:e>
            <m:r>
              <m:t>M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t>M</m:t>
            </m:r>
          </m:e>
          <m:sub>
            <m:r>
              <m:t>4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M</m:t>
            </m:r>
          </m:e>
          <m:sub>
            <m:r>
              <m:t>8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0</m:t>
            </m:r>
          </m:sub>
        </m:sSub>
        <m:sSubSup>
          <m:e>
            <m:r>
              <m:t>M</m:t>
            </m:r>
          </m:e>
          <m:sub>
            <m:r>
              <m:t>4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>3</m:t>
                        </m:r>
                      </m:e>
                    </m:rad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4</m:t>
            </m:r>
          </m:sub>
        </m:sSub>
        <m:sSubSup>
          <m:e>
            <m:r>
              <m:t>M</m:t>
            </m:r>
          </m:e>
          <m:sub>
            <m:r>
              <m:t>8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>3</m:t>
                        </m:r>
                      </m:e>
                    </m:rad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>3</m:t>
                        </m:r>
                      </m:e>
                    </m:rad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8</m:t>
            </m:r>
          </m:sub>
        </m:sSub>
        <m:sSubSup>
          <m:e>
            <m:r>
              <m:t>M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>3</m:t>
                        </m:r>
                      </m:e>
                    </m:rad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Les trois côtés valent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: le triangle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4</m:t>
            </m:r>
          </m:sub>
        </m:sSub>
        <m:sSub>
          <m:e>
            <m:r>
              <m:t>M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est équilatéral.</w:t>
      </w:r>
    </w:p>
    <w:bookmarkEnd w:id="33"/>
    <w:bookmarkStart w:id="34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 Coordonnées des douze points avec la</w:t>
      </w:r>
      <w:r>
        <w:t xml:space="preserve"> </w:t>
      </w:r>
      <w:r>
        <w:rPr>
          <w:bCs/>
          <w:b/>
        </w:rPr>
        <w:t xml:space="preserve">symétrie nommée</w:t>
      </w:r>
      <w:r>
        <w:t xml:space="preserve"> </w:t>
      </w:r>
      <w:r>
        <w:t xml:space="preserve">pour chaque angle associé.</w:t>
      </w:r>
    </w:p>
    <w:p>
      <w:pPr>
        <w:pStyle w:val="BodyText"/>
      </w:pPr>
      <w:r>
        <w:t xml:space="preserve">• Distance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rad>
      </m:oMath>
      <w:r>
        <w:t xml:space="preserve"> </w:t>
      </w:r>
      <w:r>
        <w:t xml:space="preserve">calculée avec la formule de la distance, puis simplifiée (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, justifié par le carré).</w:t>
      </w:r>
    </w:p>
    <w:p>
      <w:pPr>
        <w:pStyle w:val="BodyText"/>
      </w:pPr>
      <w:r>
        <w:t xml:space="preserve">• Régularité justifiée par des triangles isométriques (</w:t>
      </w:r>
      <m:oMath>
        <m:r>
          <m:t>O</m:t>
        </m:r>
        <m:sSub>
          <m:e>
            <m:r>
              <m:t>M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O</m:t>
        </m:r>
        <m:sSub>
          <m:e>
            <m:r>
              <m:t>M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angle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).</w:t>
      </w:r>
    </w:p>
    <w:p>
      <w:pPr>
        <w:pStyle w:val="BodyText"/>
      </w:pPr>
      <w:r>
        <w:t xml:space="preserve">• Périmètre</w:t>
      </w:r>
      <w:r>
        <w:t xml:space="preserve"> </w:t>
      </w:r>
      <m:oMath>
        <m:r>
          <m:t>6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</m:oMath>
      <w:r>
        <w:t xml:space="preserve"> </w:t>
      </w:r>
      <w:r>
        <w:t xml:space="preserve">et comparaison avec</w:t>
      </w:r>
      <w:r>
        <w:t xml:space="preserve"> </w:t>
      </w:r>
      <m:oMath>
        <m:r>
          <m:t>2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• Aire : base</w:t>
      </w:r>
      <w:r>
        <w:t xml:space="preserve"> </w:t>
      </w:r>
      <m:oMath>
        <m:r>
          <m:t>1</m:t>
        </m:r>
      </m:oMath>
      <w:r>
        <w:t xml:space="preserve">, hauteur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douze triangles :</w:t>
      </w:r>
      <w:r>
        <w:t xml:space="preserve"> </w:t>
      </w:r>
      <m:oMath>
        <m:r>
          <m:t>3</m:t>
        </m:r>
        <m:r>
          <m:rPr>
            <m:sty m:val="p"/>
          </m:rPr>
          <m:t>&lt;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• Triangle équilatéral : les trois carrés des côtés égaux à</w:t>
      </w:r>
      <w:r>
        <w:t xml:space="preserve"> </w:t>
      </w:r>
      <m:oMath>
        <m:r>
          <m:t>3</m:t>
        </m:r>
      </m:oMath>
      <w:r>
        <w:t xml:space="preserve">.</w:t>
      </w:r>
    </w:p>
    <w:bookmarkEnd w:id="34"/>
    <w:bookmarkStart w:id="35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deux sommets consécutifs de l'hexagone régulier,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O</m:t>
            </m:r>
            <m:r>
              <m:t>B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Le triangle</w:t>
      </w:r>
      <w:r>
        <w:t xml:space="preserve"> </w:t>
      </w:r>
      <m:oMath>
        <m:r>
          <m:t>O</m:t>
        </m:r>
        <m:r>
          <m:t>A</m:t>
        </m:r>
        <m:r>
          <m:t>B</m:t>
        </m:r>
      </m:oMath>
      <w:r>
        <w:t xml:space="preserve"> </w:t>
      </w:r>
      <w:r>
        <w:t xml:space="preserve">est isocèle 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: ses angles à la base sont égaux et valent chacun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Il est équilatéral, donc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O</m:t>
        </m:r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c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5"/>
    <w:bookmarkStart w:id="36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O</m:t>
        </m:r>
        <m:r>
          <m:t>A</m:t>
        </m:r>
        <m:r>
          <m:rPr>
            <m:sty m:val="p"/>
          </m:rPr>
          <m:t>=</m:t>
        </m:r>
        <m:r>
          <m:t>O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</m:oMath>
      <w:r>
        <w:t xml:space="preserve"> </w:t>
      </w:r>
      <w:r>
        <w:t xml:space="preserve">(</w:t>
      </w:r>
      <m:oMath>
        <m:r>
          <m:t>M</m:t>
        </m:r>
      </m:oMath>
      <w:r>
        <w:t xml:space="preserve"> </w:t>
      </w:r>
      <w:r>
        <w:t xml:space="preserve">est le milieu de l'arc</w:t>
      </w:r>
      <w:r>
        <w:t xml:space="preserve"> </w:t>
      </w:r>
      <m:oMath>
        <m:r>
          <m:t>A</m:t>
        </m:r>
        <m:r>
          <m:t>B</m:t>
        </m:r>
      </m:oMath>
      <w:r>
        <w:t xml:space="preserve">) :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sont sur 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Cette droite coupe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en son milieu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à angle droit. Le point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dans le disque, sur le rayon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O</m:t>
            </m:r>
            <m:r>
              <m:t>M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O</m:t>
        </m:r>
        <m:r>
          <m:t>M</m:t>
        </m:r>
        <m:r>
          <m:rPr>
            <m:sty m:val="p"/>
          </m:rPr>
          <m:t>=</m:t>
        </m:r>
        <m:r>
          <m:t>O</m:t>
        </m:r>
        <m:r>
          <m:t>H</m:t>
        </m:r>
        <m:r>
          <m:rPr>
            <m:sty m:val="p"/>
          </m:rPr>
          <m:t>+</m:t>
        </m:r>
        <m:r>
          <m:t>H</m:t>
        </m:r>
        <m:r>
          <m:t>M</m:t>
        </m:r>
      </m:oMath>
      <w:r>
        <w:t xml:space="preserve">, donc</w:t>
      </w:r>
      <w:r>
        <w:t xml:space="preserve"> </w:t>
      </w:r>
      <m:oMath>
        <m:r>
          <m:t>H</m:t>
        </m:r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O</m:t>
        </m:r>
        <m:r>
          <m:t>H</m:t>
        </m:r>
      </m:oMath>
      <w:r>
        <w:t xml:space="preserve">.</w:t>
      </w:r>
    </w:p>
    <w:p>
      <w:pPr>
        <w:pStyle w:val="BodyText"/>
      </w:pPr>
      <w:r>
        <w:t xml:space="preserve">Triangle</w:t>
      </w:r>
      <w:r>
        <w:t xml:space="preserve"> </w:t>
      </w:r>
      <m:oMath>
        <m:r>
          <m:t>O</m:t>
        </m:r>
        <m:r>
          <m:t>H</m:t>
        </m:r>
        <m:r>
          <m:t>A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(Pythagore) :</w:t>
      </w:r>
      <w:r>
        <w:t xml:space="preserve"> </w:t>
      </w:r>
      <m:oMath>
        <m:r>
          <m:t>O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Triangle</w:t>
      </w:r>
      <w:r>
        <w:t xml:space="preserve"> </w:t>
      </w:r>
      <m:oMath>
        <m:r>
          <m:t>A</m:t>
        </m:r>
        <m:r>
          <m:t>H</m:t>
        </m:r>
        <m:r>
          <m:t>M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(Pythagore) :</w:t>
      </w:r>
      <w:r>
        <w:t xml:space="preserve"> </w:t>
      </w:r>
      <m:oMath>
        <m:sSubSup>
          <m:e>
            <m:r>
              <m:t>c</m:t>
            </m:r>
          </m:e>
          <m:sub>
            <m:r>
              <m:t>2</m:t>
            </m:r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A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H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num>
          <m:den>
            <m:r>
              <m:t>4</m:t>
            </m:r>
          </m:den>
        </m:f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O</m:t>
                </m:r>
                <m:r>
                  <m:t>H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2</m:t>
        </m:r>
        <m:r>
          <m:t> </m:t>
        </m:r>
        <m:r>
          <m:t>O</m:t>
        </m:r>
        <m:r>
          <m:t>H</m:t>
        </m:r>
        <m:r>
          <m:rPr>
            <m:sty m:val="p"/>
          </m:rPr>
          <m:t>+</m:t>
        </m:r>
        <m:r>
          <m:t>O</m:t>
        </m:r>
        <m:sSup>
          <m:e>
            <m:r>
              <m:t>H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En remplaçant</w:t>
      </w:r>
      <w:r>
        <w:t xml:space="preserve"> </w:t>
      </w:r>
      <m:oMath>
        <m:r>
          <m:t>O</m:t>
        </m:r>
        <m:sSup>
          <m:e>
            <m:r>
              <m:t>H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sSubSup>
          <m:e>
            <m:r>
              <m:t>c</m:t>
            </m:r>
          </m:e>
          <m:sub>
            <m:r>
              <m:t>2</m:t>
            </m:r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2</m:t>
        </m:r>
        <m:r>
          <m:t> </m:t>
        </m:r>
        <m:r>
          <m:t>O</m:t>
        </m:r>
        <m:r>
          <m:t>H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t> </m:t>
        </m:r>
        <m:r>
          <m:t>O</m:t>
        </m:r>
        <m:r>
          <m:t>H</m:t>
        </m:r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t>2</m:t>
        </m:r>
        <m:r>
          <m:t> </m:t>
        </m:r>
        <m:r>
          <m:t>O</m:t>
        </m:r>
        <m:r>
          <m:t>H</m:t>
        </m:r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bSup>
                  <m:e>
                    <m:r>
                      <m:t>c</m:t>
                    </m:r>
                  </m:e>
                  <m:sub>
                    <m:r>
                      <m:t>n</m:t>
                    </m:r>
                  </m:sub>
                  <m:sup>
                    <m:r>
                      <m:t>2</m:t>
                    </m:r>
                  </m:sup>
                </m:sSubSup>
              </m:num>
              <m:den>
                <m:r>
                  <m:t>4</m:t>
                </m:r>
              </m:den>
            </m:f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sSubSup>
                      <m:e>
                        <m:r>
                          <m:t>c</m:t>
                        </m:r>
                      </m:e>
                      <m:sub>
                        <m:r>
                          <m:t>n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num>
                  <m:den>
                    <m:r>
                      <m:t>4</m:t>
                    </m:r>
                  </m:den>
                </m:f>
              </m:e>
            </m:d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−</m:t>
            </m:r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e>
        </m:rad>
      </m:oMath>
      <w:r>
        <w:t xml:space="preserve">.</w:t>
      </w:r>
    </w:p>
    <w:p>
      <w:pPr>
        <w:pStyle w:val="BodyText"/>
      </w:pPr>
      <m:oMath>
        <m:sSubSup>
          <m:e>
            <m:r>
              <m:t>c</m:t>
            </m:r>
          </m:e>
          <m:sub>
            <m:r>
              <m:t>2</m:t>
            </m:r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−</m:t>
            </m:r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e>
        </m:rad>
      </m:oMath>
      <w:r>
        <w:t xml:space="preserve">.</w:t>
      </w:r>
    </w:p>
    <w:bookmarkEnd w:id="36"/>
    <w:bookmarkStart w:id="37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Avec</w:t>
      </w:r>
      <w:r>
        <w:t xml:space="preserve"> </w:t>
      </w:r>
      <m:oMath>
        <m:sSub>
          <m:e>
            <m:r>
              <m:t>c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Sup>
          <m:e>
            <m:r>
              <m:t>c</m:t>
            </m:r>
          </m:e>
          <m:sub>
            <m:r>
              <m:t>12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−</m:t>
            </m:r>
            <m:r>
              <m:t>1</m:t>
            </m:r>
          </m:e>
        </m:ra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w:r>
        <w:t xml:space="preserve">Puis</w:t>
      </w:r>
      <w:r>
        <w:t xml:space="preserve"> </w:t>
      </w:r>
      <m:oMath>
        <m:sSubSup>
          <m:e>
            <m:r>
              <m:t>c</m:t>
            </m:r>
          </m:e>
          <m:sub>
            <m:r>
              <m:t>24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−</m:t>
            </m:r>
            <m:sSubSup>
              <m:e>
                <m:r>
                  <m:t>c</m:t>
                </m:r>
              </m:e>
              <m:sub>
                <m:r>
                  <m:t>12</m:t>
                </m:r>
              </m:sub>
              <m:sup>
                <m:r>
                  <m:t>2</m:t>
                </m:r>
              </m:sup>
            </m:sSubSup>
          </m:e>
        </m:ra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−</m:t>
                </m:r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e>
            </m:d>
          </m:e>
        </m:ra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rad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est positif et son carré vaut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ad>
              <m:radPr>
                <m:degHide m:val="on"/>
              </m:radPr>
              <m:deg/>
              <m:e>
                <m:r>
                  <m:t>12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  <m:r>
              <m:rPr>
                <m:sty m:val="p"/>
              </m:rPr>
              <m:t>+</m:t>
            </m:r>
            <m:r>
              <m:t>4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 Donc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ra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sSubSup>
          <m:e>
            <m:r>
              <m:t>c</m:t>
            </m:r>
          </m:e>
          <m:sub>
            <m:r>
              <m:t>12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sSubSup>
          <m:e>
            <m:r>
              <m:t>c</m:t>
            </m:r>
          </m:e>
          <m:sub>
            <m:r>
              <m:t>24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(soit</w:t>
      </w:r>
      <w:r>
        <w:t xml:space="preserve"> </w:t>
      </w:r>
      <m:oMath>
        <m:sSub>
          <m:e>
            <m:r>
              <m:t>c</m:t>
            </m:r>
          </m:e>
          <m:sub>
            <m:r>
              <m:t>24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2611</m:t>
        </m:r>
      </m:oMath>
      <w:r>
        <w:t xml:space="preserve">).</w:t>
      </w:r>
    </w:p>
    <w:bookmarkEnd w:id="37"/>
    <w:bookmarkStart w:id="38" w:name="correction-de-la-question-4-1"/>
    <w:p>
      <w:pPr>
        <w:pStyle w:val="Heading3"/>
      </w:pPr>
      <w:r>
        <w:t xml:space="preserve">Correction de la question 4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# côté de l'hexagone inscrit dans le cercle de rayon 1</w:t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# nombre de côtés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etape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sqrt(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sqrt(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c))   </w:t>
      </w:r>
      <w:r>
        <w:rPr>
          <w:rStyle w:val="CommentTok"/>
        </w:rPr>
        <w:t xml:space="preserve"># côté du polygone à 2n côtés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(n,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           </w:t>
      </w:r>
      <w:r>
        <w:rPr>
          <w:rStyle w:val="CommentTok"/>
        </w:rPr>
        <w:t xml:space="preserve"># demi-périmètre : un minorant de pi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n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192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n</m:t>
                  </m:r>
                  <m:r>
                    <m:t> </m:t>
                  </m:r>
                  <m:sSub>
                    <m:e>
                      <m:r>
                        <m:t>c</m:t>
                      </m:r>
                    </m:e>
                    <m:sub>
                      <m:r>
                        <m:t>n</m:t>
                      </m:r>
                    </m:sub>
                  </m:sSub>
                </m:num>
                <m:den>
                  <m:r>
                    <m:t>2</m:t>
                  </m:r>
                </m:den>
              </m:f>
            </m:oMath>
            <w:r>
              <w:t xml:space="preserve"> </w:t>
            </w:r>
            <w:r>
              <w:t xml:space="preserve">(arrondi à</w:t>
            </w:r>
            <w:r>
              <w:t xml:space="preserve"> </w:t>
            </w:r>
            <m:oMath>
              <m:sSup>
                <m:e>
                  <m:r>
                    <m:t>10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p>
              </m:sSup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10583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13263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13935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14103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r>
                <m:rPr>
                  <m:sty m:val="p"/>
                </m:rPr>
                <m:t>,</m:t>
              </m:r>
              <m:r>
                <m:t>14145</m:t>
              </m:r>
            </m:oMath>
          </w:p>
        </w:tc>
      </w:tr>
    </w:tbl>
    <w:p>
      <w:pPr>
        <w:pStyle w:val="BodyText"/>
      </w:pPr>
      <w:r>
        <w:t xml:space="preserve">Le programme affiche les cinq demi-périmètres du tableau.</w:t>
      </w:r>
    </w:p>
    <w:bookmarkEnd w:id="38"/>
    <w:bookmarkStart w:id="39" w:name="correction-de-la-question-5-1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Chaque côté du polygone est une corde, plus courte que l'arc qu'il sous-tend (le plus court chemin entre deux points est le segment). Le périmètre</w:t>
      </w:r>
      <w:r>
        <w:t xml:space="preserve"> </w:t>
      </w:r>
      <m:oMath>
        <m:r>
          <m:t>n</m:t>
        </m:r>
        <m:r>
          <m:t> </m:t>
        </m:r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donc inférieur à la longueur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du cercle, d'où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t> </m:t>
            </m:r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π</m:t>
        </m:r>
      </m:oMath>
      <w:r>
        <w:t xml:space="preserve"> </w:t>
      </w:r>
      <w:r>
        <w:t xml:space="preserve">: c'est un minorant de</w:t>
      </w:r>
      <w:r>
        <w:t xml:space="preserve"> </w:t>
      </w:r>
      <m:oMath>
        <m:r>
          <m:t>π</m:t>
        </m:r>
      </m:oMath>
      <w:r>
        <w:t xml:space="preserve">. Les valeurs augmentent avec</w:t>
      </w:r>
      <w:r>
        <w:t xml:space="preserve"> </w:t>
      </w:r>
      <m:oMath>
        <m:r>
          <m:t>n</m:t>
        </m:r>
      </m:oMath>
      <w:r>
        <w:t xml:space="preserve">, donc la précision s'améliore.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96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141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,</m:t>
        </m:r>
        <m:r>
          <m:t>14103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t>96</m:t>
            </m:r>
            <m:r>
              <m:t> </m:t>
            </m:r>
            <m:sSub>
              <m:e>
                <m:r>
                  <m:t>c</m:t>
                </m:r>
              </m:e>
              <m:sub>
                <m:r>
                  <m:t>96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π</m:t>
        </m:r>
      </m:oMath>
      <w:r>
        <w:t xml:space="preserve">, donc</w:t>
      </w:r>
      <w:r>
        <w:t xml:space="preserve"> </w:t>
      </w:r>
      <m:oMath>
        <m:r>
          <m:t>π</m:t>
        </m:r>
        <m:r>
          <m:rPr>
            <m:sty m:val="p"/>
          </m:rPr>
          <m:t>&gt;</m:t>
        </m:r>
        <m:r>
          <m:t>3</m:t>
        </m:r>
        <m:r>
          <m:rPr>
            <m:sty m:val="p"/>
          </m:rPr>
          <m:t>,</m:t>
        </m:r>
        <m:r>
          <m:t>141</m:t>
        </m:r>
      </m:oMath>
      <w:r>
        <w:t xml:space="preserve">.</w:t>
      </w:r>
    </w:p>
    <w:bookmarkEnd w:id="39"/>
    <w:bookmarkStart w:id="40" w:name="correction-de-la-question-6"/>
    <w:p>
      <w:pPr>
        <w:pStyle w:val="Heading3"/>
      </w:pPr>
      <w:r>
        <w:t xml:space="preserve">Correction de la question 6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sqrt, pi</w:t>
      </w:r>
      <w:r>
        <w:br/>
      </w:r>
      <w:r>
        <w:br/>
      </w:r>
      <w:r>
        <w:rPr>
          <w:rStyle w:val="NormalTok"/>
        </w:rPr>
        <w:t xml:space="preserve">c,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pi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0.001</w:t>
      </w:r>
      <w:r>
        <w:rPr>
          <w:rStyle w:val="NormalTok"/>
        </w:rPr>
        <w:t xml:space="preserve">:     </w:t>
      </w:r>
      <w:r>
        <w:rPr>
          <w:rStyle w:val="CommentTok"/>
        </w:rPr>
        <w:t xml:space="preserve"># pi ne sert ici qu'à mesurer la qualité</w:t>
      </w:r>
      <w:r>
        <w:br/>
      </w:r>
      <w:r>
        <w:rPr>
          <w:rStyle w:val="NormalTok"/>
        </w:rPr>
        <w:t xml:space="preserve">   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sqrt(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sqrt(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c))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(n,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On calcule 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48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t>13935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0022</m:t>
        </m:r>
        <m:r>
          <m:rPr>
            <m:sty m:val="p"/>
          </m:rPr>
          <m:t>&gt;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;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96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t>14103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00056</m:t>
        </m:r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Le programme affiche</w:t>
      </w:r>
      <w:r>
        <w:t xml:space="preserve"> </w:t>
      </w:r>
      <m:oMath>
        <m:r>
          <m:t>96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14103</m:t>
        </m:r>
        <m:r>
          <m:rPr>
            <m:sty m:val="p"/>
          </m:rPr>
          <m:t>…</m:t>
        </m:r>
      </m:oMath>
      <w:r>
        <w:t xml:space="preserve"> </w:t>
      </w:r>
      <w:r>
        <w:t xml:space="preserve">: il faut un polygone à</w:t>
      </w:r>
      <w:r>
        <w:t xml:space="preserve"> </w:t>
      </w:r>
      <m:oMath>
        <m:r>
          <m:t>96</m:t>
        </m:r>
      </m:oMath>
      <w:r>
        <w:t xml:space="preserve"> </w:t>
      </w:r>
      <w:r>
        <w:t xml:space="preserve">côtés.</w:t>
      </w:r>
    </w:p>
    <w:bookmarkEnd w:id="40"/>
    <w:bookmarkStart w:id="41" w:name="correction-de-la-question-7"/>
    <w:p>
      <w:pPr>
        <w:pStyle w:val="Heading3"/>
      </w:pPr>
      <w:r>
        <w:t xml:space="preserve">Correction de la question 7</w:t>
      </w:r>
    </w:p>
    <w:p>
      <w:pPr>
        <w:pStyle w:val="FirstParagraph"/>
      </w:pPr>
      <w:r>
        <w:rPr>
          <w:iCs/>
          <w:i/>
        </w:rPr>
        <w:t xml:space="preserve">Pour aller plus loin, hors programme.</w:t>
      </w:r>
      <w:r>
        <w:t xml:space="preserve"> </w:t>
      </w:r>
      <w:r>
        <w:t xml:space="preserve">Le polygone circonscrit est l'image du polygone inscrit par l'homothétie de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qui envoie le côté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sur un côté tangent au cercle. La distance de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au côté inscrit est</w:t>
      </w:r>
      <w:r>
        <w:t xml:space="preserve"> </w:t>
      </w:r>
      <m:oMath>
        <m:r>
          <m:t>O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bSup>
                  <m:e>
                    <m:r>
                      <m:t>c</m:t>
                    </m:r>
                  </m:e>
                  <m:sub>
                    <m:r>
                      <m:t>n</m:t>
                    </m:r>
                  </m:sub>
                  <m:sup>
                    <m:r>
                      <m:t>2</m:t>
                    </m:r>
                  </m:sup>
                </m:sSubSup>
              </m:num>
              <m:den>
                <m:r>
                  <m:t>4</m:t>
                </m:r>
              </m:den>
            </m:f>
          </m:e>
        </m:rad>
      </m:oMath>
      <w:r>
        <w:t xml:space="preserve"> </w:t>
      </w:r>
      <w:r>
        <w:t xml:space="preserve">; la distance de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au côté circonscrit (tangent) est</w:t>
      </w:r>
      <w:r>
        <w:t xml:space="preserve"> </w:t>
      </w:r>
      <m:oMath>
        <m:r>
          <m:t>1</m:t>
        </m:r>
      </m:oMath>
      <w:r>
        <w:t xml:space="preserve">. Le rapport est 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O</m:t>
            </m:r>
            <m:r>
              <m:t>H</m:t>
            </m:r>
          </m:den>
        </m:f>
      </m:oMath>
      <w:r>
        <w:t xml:space="preserve">.</w:t>
      </w:r>
    </w:p>
    <w:p>
      <w:pPr>
        <w:pStyle w:val="BodyText"/>
      </w:pPr>
      <m:oMath>
        <m:sSub>
          <m:e>
            <m:r>
              <m:t>d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num>
          <m:den>
            <m:r>
              <m:t>O</m:t>
            </m:r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num>
          <m:den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sSubSup>
                  <m:e>
                    <m:r>
                      <m:t>c</m:t>
                    </m:r>
                  </m:e>
                  <m:sub>
                    <m:r>
                      <m:t>n</m:t>
                    </m:r>
                  </m:sub>
                  <m:sup>
                    <m:r>
                      <m:t>2</m:t>
                    </m:r>
                  </m:sup>
                </m:sSubSup>
                <m:r>
                  <m:rPr>
                    <m:sty m:val="p"/>
                  </m:rPr>
                  <m:t>/</m:t>
                </m:r>
                <m:r>
                  <m:t>4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num>
          <m:den>
            <m:rad>
              <m:radPr>
                <m:degHide m:val="on"/>
              </m:radPr>
              <m:deg/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sSubSup>
                  <m:e>
                    <m:r>
                      <m:t>c</m:t>
                    </m:r>
                  </m:e>
                  <m:sub>
                    <m:r>
                      <m:t>n</m:t>
                    </m:r>
                  </m:sub>
                  <m:sup>
                    <m:r>
                      <m:t>2</m:t>
                    </m:r>
                  </m:sup>
                </m:sSubSup>
              </m:e>
            </m:rad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d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  <m:r>
              <m:t> </m:t>
            </m:r>
            <m:sSub>
              <m:e>
                <m:r>
                  <m:t>d</m:t>
                </m:r>
              </m:e>
              <m:sub>
                <m:r>
                  <m:t>6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464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rPr>
            <m:sty m:val="p"/>
          </m:rPr>
          <m:t>&lt;</m:t>
        </m:r>
        <m:r>
          <m:t>π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,</m:t>
        </m:r>
        <m:r>
          <m:t>47</m:t>
        </m:r>
      </m:oMath>
      <w:r>
        <w:t xml:space="preserve">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NormalTok"/>
        </w:rPr>
        <w:t xml:space="preserve">c,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etape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sqrt(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sqrt(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c))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                      </w:t>
      </w:r>
      <w:r>
        <w:rPr>
          <w:rStyle w:val="CommentTok"/>
        </w:rPr>
        <w:t xml:space="preserve"># on arrive à n = 96</w:t>
      </w:r>
      <w:r>
        <w:br/>
      </w:r>
      <w:r>
        <w:rPr>
          <w:rStyle w:val="NormalTok"/>
        </w:rPr>
        <w:t xml:space="preserve">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sqrt(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c)        </w:t>
      </w:r>
      <w:r>
        <w:rPr>
          <w:rStyle w:val="CommentTok"/>
        </w:rPr>
        <w:t xml:space="preserve"># côté du polygone circonscrit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96</m:t>
        </m:r>
      </m:oMath>
      <w:r>
        <w:t xml:space="preserve">, le programme donne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14103</m:t>
        </m:r>
        <m:r>
          <m:rPr>
            <m:sty m:val="p"/>
          </m:rPr>
          <m:t>&lt;</m:t>
        </m:r>
        <m:r>
          <m:t>π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,</m:t>
        </m:r>
        <m:r>
          <m:t>14272</m:t>
        </m:r>
      </m:oMath>
      <w:r>
        <w:t xml:space="preserve">, donc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141</m:t>
        </m:r>
        <m:r>
          <m:rPr>
            <m:sty m:val="p"/>
          </m:rPr>
          <m:t>&lt;</m:t>
        </m:r>
        <m:r>
          <m:t>π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,</m:t>
        </m:r>
        <m:r>
          <m:t>143</m:t>
        </m:r>
      </m:oMath>
      <w:r>
        <w:t xml:space="preserve">.</w:t>
      </w:r>
    </w:p>
    <w:bookmarkEnd w:id="41"/>
    <w:bookmarkStart w:id="42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 Hexagone : triangle</w:t>
      </w:r>
      <w:r>
        <w:t xml:space="preserve"> </w:t>
      </w:r>
      <m:oMath>
        <m:r>
          <m:t>O</m:t>
        </m:r>
        <m:r>
          <m:t>A</m:t>
        </m:r>
        <m:r>
          <m:t>B</m:t>
        </m:r>
      </m:oMath>
      <w:r>
        <w:t xml:space="preserve"> </w:t>
      </w:r>
      <w:r>
        <w:t xml:space="preserve">isocèle d'angle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 donc équilatéral.</w:t>
      </w:r>
    </w:p>
    <w:p>
      <w:pPr>
        <w:pStyle w:val="BodyText"/>
      </w:pPr>
      <w:r>
        <w:t xml:space="preserve">• Preuve de la relation : médiatrice,</w:t>
      </w:r>
      <w:r>
        <w:t xml:space="preserve"> </w:t>
      </w:r>
      <m:oMath>
        <m:r>
          <m:t>O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/</m:t>
            </m:r>
            <m:r>
              <m:t>4</m:t>
            </m:r>
          </m:e>
        </m:rad>
      </m:oMath>
      <w:r>
        <w:t xml:space="preserve">,</w:t>
      </w:r>
      <w:r>
        <w:t xml:space="preserve"> </w:t>
      </w:r>
      <m:oMath>
        <m:r>
          <m:t>H</m:t>
        </m:r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O</m:t>
        </m:r>
        <m:r>
          <m:t>H</m:t>
        </m:r>
      </m:oMath>
      <w:r>
        <w:t xml:space="preserve">, Pythagore dans</w:t>
      </w:r>
      <w:r>
        <w:t xml:space="preserve"> </w:t>
      </w:r>
      <m:oMath>
        <m:r>
          <m:t>A</m:t>
        </m:r>
        <m:r>
          <m:t>H</m:t>
        </m:r>
        <m:r>
          <m:t>M</m:t>
        </m:r>
      </m:oMath>
      <w:r>
        <w:t xml:space="preserve">, simplification.</w:t>
      </w:r>
    </w:p>
    <w:p>
      <w:pPr>
        <w:pStyle w:val="BodyText"/>
      </w:pPr>
      <w:r>
        <w:t xml:space="preserve">• Valeurs exactes</w:t>
      </w:r>
      <w:r>
        <w:t xml:space="preserve"> </w:t>
      </w:r>
      <m:oMath>
        <m:sSubSup>
          <m:e>
            <m:r>
              <m:t>c</m:t>
            </m:r>
          </m:e>
          <m:sub>
            <m:r>
              <m:t>12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sSubSup>
          <m:e>
            <m:r>
              <m:t>c</m:t>
            </m:r>
          </m:e>
          <m:sub>
            <m:r>
              <m:t>24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rad>
      </m:oMath>
      <w:r>
        <w:t xml:space="preserve"> </w:t>
      </w:r>
      <w:r>
        <w:t xml:space="preserve">puis simplification de la racine imbriquée par un carré.</w:t>
      </w:r>
    </w:p>
    <w:p>
      <w:pPr>
        <w:pStyle w:val="BodyText"/>
      </w:pPr>
      <w:r>
        <w:t xml:space="preserve">• Programme correct (initialisation à</w:t>
      </w:r>
      <w:r>
        <w:t xml:space="preserve"> </w:t>
      </w:r>
      <m:oMath>
        <m:r>
          <m:t>1</m:t>
        </m:r>
      </m:oMath>
      <w:r>
        <w:t xml:space="preserve">, formule dans la boucle,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doublé, affichage de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t> </m:t>
            </m:r>
            <m:r>
              <m:t>c</m:t>
            </m:r>
          </m:num>
          <m:den>
            <m:r>
              <m:t>2</m:t>
            </m:r>
          </m:den>
        </m:f>
      </m:oMath>
      <w:r>
        <w:t xml:space="preserve">).</w:t>
      </w:r>
    </w:p>
    <w:p>
      <w:pPr>
        <w:pStyle w:val="BodyText"/>
      </w:pPr>
      <w:r>
        <w:t xml:space="preserve">• Minorant justifié (corde plus courte que l'arc) et conclusion</w:t>
      </w:r>
      <w:r>
        <w:t xml:space="preserve"> </w:t>
      </w:r>
      <m:oMath>
        <m:r>
          <m:t>π</m:t>
        </m:r>
        <m:r>
          <m:rPr>
            <m:sty m:val="p"/>
          </m:rPr>
          <m:t>&gt;</m:t>
        </m:r>
        <m:r>
          <m:t>3</m:t>
        </m:r>
        <m:r>
          <m:rPr>
            <m:sty m:val="p"/>
          </m:rPr>
          <m:t>,</m:t>
        </m:r>
        <m:r>
          <m:t>141</m:t>
        </m:r>
      </m:oMath>
      <w:r>
        <w:t xml:space="preserve">.</w:t>
      </w:r>
    </w:p>
    <w:p>
      <w:pPr>
        <w:pStyle w:val="BodyText"/>
      </w:pPr>
      <w:r>
        <w:t xml:space="preserve">• Boucle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avec le test sur l'écart et résultat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96</m:t>
        </m:r>
      </m:oMath>
      <w:r>
        <w:t xml:space="preserve">.</w:t>
      </w:r>
    </w:p>
    <w:bookmarkEnd w:id="42"/>
    <w:bookmarkStart w:id="43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rPr>
            <m:sty m:val="p"/>
            <m:scr m:val="script"/>
          </m:rPr>
          <m:t>H</m:t>
        </m:r>
      </m:oMath>
      <w:r>
        <w:t xml:space="preserve"> </w:t>
      </w:r>
      <w:r>
        <w:t xml:space="preserve">l'homothétie de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 de rapport</w:t>
      </w:r>
      <w:r>
        <w:t xml:space="preserve"> </w:t>
      </w:r>
      <m:oMath>
        <m:r>
          <m:t>R</m:t>
        </m:r>
      </m:oMath>
      <w:r>
        <w:t xml:space="preserve">. Elle transforme le cercle trigonométrique en le cercle de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R</m:t>
        </m:r>
      </m:oMath>
      <w:r>
        <w:t xml:space="preserve">, et elle multiplie les coordonnées par</w:t>
      </w:r>
      <w:r>
        <w:t xml:space="preserve"> </w:t>
      </w:r>
      <m:oMath>
        <m:r>
          <m:t>R</m:t>
        </m:r>
      </m:oMath>
      <w:r>
        <w:t xml:space="preserve">.</w:t>
      </w:r>
    </w:p>
    <w:p>
      <w:pPr>
        <w:pStyle w:val="BodyText"/>
      </w:pPr>
      <w:r>
        <w:t xml:space="preserve">Le point</w:t>
      </w:r>
      <w:r>
        <w:t xml:space="preserve"> </w:t>
      </w:r>
      <m:oMath>
        <m:sSub>
          <m:e>
            <m:r>
              <m:t>P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est atteint en tournant de l'angle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depuis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  <m:scr m:val="script"/>
          </m:rPr>
          <m:t>H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</m:e>
        </m:d>
      </m:oMath>
      <w:r>
        <w:t xml:space="preserve"> </w:t>
      </w:r>
      <w:r>
        <w:t xml:space="preserve">: c'est</w:t>
      </w:r>
      <w:r>
        <w:t xml:space="preserve"> </w:t>
      </w:r>
      <m:oMath>
        <m:r>
          <m:rPr>
            <m:sty m:val="p"/>
            <m:scr m:val="script"/>
          </m:rPr>
          <m:t>H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</m:oMath>
      <w:r>
        <w:t xml:space="preserve">, avec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sin</m:t>
            </m:r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cos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R</m:t>
            </m:r>
            <m:r>
              <m:rPr>
                <m:sty m:val="p"/>
              </m:rPr>
              <m:t>sin</m:t>
            </m:r>
            <m:r>
              <m:t>x</m:t>
            </m:r>
          </m:e>
        </m:d>
      </m:oMath>
      <w:r>
        <w:t xml:space="preserve">.</w:t>
      </w:r>
    </w:p>
    <w:bookmarkEnd w:id="43"/>
    <w:bookmarkStart w:id="44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On utilise les valeurs remarquables et les angles associés, avec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R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175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Coordonnées exactes de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x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Valeurs approchées (m)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175</m:t>
                  </m:r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175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303</m:t>
                  </m:r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175</m:t>
                  </m:r>
                </m:e>
              </m:d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175</m:t>
                  </m:r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175</m:t>
                  </m:r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175</m:t>
                  </m:r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303</m:t>
                  </m:r>
                </m:e>
              </m:d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  <m:r>
                    <m:t>π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175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175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247</m:t>
                  </m:r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247</m:t>
                  </m:r>
                </m:e>
              </m:d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175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rPr>
                      <m:sty m:val="p"/>
                    </m:rPr>
                    <m:t>−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175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247</m:t>
                  </m:r>
                  <m:r>
                    <m:t> </m:t>
                  </m:r>
                  <m:r>
                    <m:rPr>
                      <m:sty m:val="p"/>
                    </m:rPr>
                    <m:t>;</m:t>
                  </m:r>
                  <m:r>
                    <m:t> </m:t>
                  </m:r>
                  <m:r>
                    <m:rPr>
                      <m:sty m:val="p"/>
                    </m:rPr>
                    <m:t>−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247</m:t>
                  </m:r>
                </m:e>
              </m:d>
            </m:oMath>
          </w:p>
        </w:tc>
      </w:tr>
    </w:tbl>
    <w:p>
      <w:pPr>
        <w:pStyle w:val="BodyText"/>
      </w:pPr>
      <w:r>
        <w:t xml:space="preserve">Pour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(symétrie 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J</m:t>
            </m:r>
          </m:e>
        </m:d>
      </m:oMath>
      <w:r>
        <w:t xml:space="preserve">). Pour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 symétrie 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.</w:t>
      </w:r>
    </w:p>
    <w:p>
      <w:pPr>
        <w:pStyle w:val="BodyText"/>
      </w:pPr>
      <w:r>
        <w:t xml:space="preserve">Voir le tableau.</w:t>
      </w:r>
    </w:p>
    <w:bookmarkEnd w:id="44"/>
    <w:bookmarkStart w:id="45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f>
          <m:fPr>
            <m:type m:val="bar"/>
          </m:fPr>
          <m:num>
            <m:r>
              <m:t>5</m:t>
            </m:r>
          </m:num>
          <m:den>
            <m:r>
              <m:t>12</m:t>
            </m:r>
          </m:den>
        </m:f>
      </m:oMath>
      <w:r>
        <w:t xml:space="preserve"> </w:t>
      </w:r>
      <w:r>
        <w:t xml:space="preserve">de tour correspondent à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12</m:t>
            </m:r>
          </m:den>
        </m:f>
        <m:r>
          <m:rPr>
            <m:sty m:val="p"/>
          </m:rPr>
          <m:t>×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(symétrie par rapport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J</m:t>
            </m:r>
          </m:e>
        </m:d>
      </m:oMath>
      <w:r>
        <w:t xml:space="preserve">).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35</m:t>
            </m:r>
            <m:r>
              <m:rPr>
                <m:sty m:val="p"/>
              </m:rPr>
              <m:t>×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35</m:t>
            </m:r>
            <m:r>
              <m:rPr>
                <m:sty m:val="p"/>
              </m:rPr>
              <m:t>×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175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175</m:t>
            </m:r>
          </m:e>
        </m:d>
        <m:r>
          <m:rPr>
            <m:sty m:val="p"/>
          </m:rPr>
          <m:t>≈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303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175</m:t>
            </m:r>
          </m:e>
        </m:d>
      </m:oMath>
      <w:r>
        <w:t xml:space="preserve">.</w:t>
      </w:r>
    </w:p>
    <w:p>
      <w:pPr>
        <w:pStyle w:val="BodyText"/>
      </w:pPr>
      <w:r>
        <w:t xml:space="preserve">Longueur parcourue 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24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916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≈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303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175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 parcouru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24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92</m:t>
        </m:r>
      </m:oMath>
      <w:r>
        <w:t xml:space="preserve"> </w:t>
      </w:r>
      <w:r>
        <w:t xml:space="preserve">m sur le pneu.</w:t>
      </w:r>
    </w:p>
    <w:bookmarkEnd w:id="45"/>
    <w:bookmarkStart w:id="46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Le centre est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 </w:t>
      </w:r>
      <w:r>
        <w:t xml:space="preserve">m du sol et l'ordonnée de</w:t>
      </w:r>
      <w:r>
        <w:t xml:space="preserve"> </w:t>
      </w:r>
      <m:oMath>
        <m:sSub>
          <m:e>
            <m:r>
              <m:t>P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dans le repère est</w:t>
      </w:r>
      <w:r>
        <w:t xml:space="preserve"> </w:t>
      </w:r>
      <m:oMath>
        <m:r>
          <m:t>R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: la hauteur est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175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525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(symétrie par rapport à</w:t>
      </w:r>
      <w:r>
        <w:t xml:space="preserve"> </w:t>
      </w:r>
      <m:oMath>
        <m:r>
          <m:t>O</m:t>
        </m:r>
      </m:oMath>
      <w:r>
        <w:t xml:space="preserve">),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175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175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touche le sol.</w:t>
      </w:r>
    </w:p>
    <w:p>
      <w:pPr>
        <w:pStyle w:val="BodyText"/>
      </w:pPr>
      <w:r>
        <w:t xml:space="preserve">Les hauteurs sont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525</m:t>
        </m:r>
      </m:oMath>
      <w:r>
        <w:t xml:space="preserve"> </w:t>
      </w:r>
      <w:r>
        <w:t xml:space="preserve">m,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175</m:t>
        </m:r>
      </m:oMath>
      <w:r>
        <w:t xml:space="preserve"> </w:t>
      </w:r>
      <w:r>
        <w:t xml:space="preserve">m et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m.</w:t>
      </w:r>
    </w:p>
    <w:bookmarkEnd w:id="46"/>
    <w:bookmarkStart w:id="47" w:name="correction-de-la-question-5-2"/>
    <w:p>
      <w:pPr>
        <w:pStyle w:val="Heading3"/>
      </w:pPr>
      <w:r>
        <w:t xml:space="preserve">Correction de la question 5</w:t>
      </w:r>
    </w:p>
    <w:p>
      <w:pPr>
        <w:pStyle w:val="FirstParagraph"/>
      </w:pPr>
      <m:oMath>
        <m:sSub>
          <m:e>
            <m:r>
              <m:t>P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35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π</m:t>
            </m:r>
            <m:r>
              <m:rPr>
                <m:sty m:val="p"/>
              </m:rPr>
              <m:t>/</m:t>
            </m:r>
            <m:r>
              <m:t>3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175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175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0</m:t>
            </m:r>
          </m:sub>
        </m:sSub>
        <m:sSubSup>
          <m:e>
            <m:r>
              <m:t>P</m:t>
            </m:r>
          </m:e>
          <m:sub>
            <m:r>
              <m:t>π</m:t>
            </m:r>
            <m:r>
              <m:rPr>
                <m:sty m:val="p"/>
              </m:rPr>
              <m:t>/</m:t>
            </m:r>
            <m:r>
              <m:t>3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175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35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175</m:t>
                </m:r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175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175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175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  <m:sSub>
          <m:e>
            <m:r>
              <m:t>P</m:t>
            </m:r>
          </m:e>
          <m:sub>
            <m:r>
              <m:t>π</m:t>
            </m:r>
            <m:r>
              <m:rPr>
                <m:sty m:val="p"/>
              </m:rPr>
              <m:t>/</m:t>
            </m:r>
            <m:r>
              <m:t>3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175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.</w:t>
      </w:r>
    </w:p>
    <w:p>
      <w:pPr>
        <w:pStyle w:val="BodyText"/>
      </w:pPr>
      <w:r>
        <w:t xml:space="preserve">La distance vaut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 </w:t>
      </w:r>
      <w:r>
        <w:t xml:space="preserve">m, c'est-à-dire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: le triangle</w:t>
      </w:r>
      <w:r>
        <w:t xml:space="preserve"> </w:t>
      </w:r>
      <m:oMath>
        <m:r>
          <m:t>O</m:t>
        </m:r>
        <m:sSub>
          <m:e>
            <m:r>
              <m:t>P</m:t>
            </m:r>
          </m:e>
          <m:sub>
            <m:r>
              <m:t>0</m:t>
            </m:r>
          </m:sub>
        </m:sSub>
        <m:sSub>
          <m:e>
            <m:r>
              <m:t>P</m:t>
            </m:r>
          </m:e>
          <m:sub>
            <m:r>
              <m:t>π</m:t>
            </m:r>
            <m:r>
              <m:rPr>
                <m:sty m:val="p"/>
              </m:rPr>
              <m:t>/</m:t>
            </m:r>
            <m:r>
              <m:t>3</m:t>
            </m:r>
          </m:sub>
        </m:sSub>
      </m:oMath>
      <w:r>
        <w:t xml:space="preserve"> </w:t>
      </w:r>
      <w:r>
        <w:t xml:space="preserve">est équilatéral (angle au sommet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), comme les côtés de l'hexagone régulier.</w:t>
      </w:r>
    </w:p>
    <w:bookmarkEnd w:id="47"/>
    <w:bookmarkStart w:id="48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 Justification des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cos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R</m:t>
            </m:r>
            <m:r>
              <m:rPr>
                <m:sty m:val="p"/>
              </m:rPr>
              <m:t>sin</m:t>
            </m:r>
            <m:r>
              <m:t>x</m:t>
            </m:r>
          </m:e>
        </m:d>
      </m:oMath>
      <w:r>
        <w:t xml:space="preserve"> </w:t>
      </w:r>
      <w:r>
        <w:t xml:space="preserve">par l'homothétie de rapport</w:t>
      </w:r>
      <w:r>
        <w:t xml:space="preserve"> </w:t>
      </w:r>
      <m:oMath>
        <m:r>
          <m:t>R</m:t>
        </m:r>
      </m:oMath>
      <w:r>
        <w:t xml:space="preserve">.</w:t>
      </w:r>
    </w:p>
    <w:p>
      <w:pPr>
        <w:pStyle w:val="BodyText"/>
      </w:pPr>
      <w:r>
        <w:t xml:space="preserve">• Valeurs exactes avec la symétrie nommée, puis arrondis au millimètre.</w:t>
      </w:r>
    </w:p>
    <w:p>
      <w:pPr>
        <w:pStyle w:val="BodyText"/>
      </w:pPr>
      <w:r>
        <w:t xml:space="preserve">• Conversion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12</m:t>
            </m:r>
          </m:den>
        </m:f>
      </m:oMath>
      <w:r>
        <w:t xml:space="preserve"> </w:t>
      </w:r>
      <w:r>
        <w:t xml:space="preserve">de tour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 longueur d'arc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• Hauteur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et lecture des signes sur le cercle.</w:t>
      </w:r>
    </w:p>
    <w:p>
      <w:pPr>
        <w:pStyle w:val="BodyText"/>
      </w:pPr>
      <w:r>
        <w:t xml:space="preserve">• Distance dans un repère orthonormé, lien avec l'hexagone régulier.</w:t>
      </w:r>
    </w:p>
    <w:bookmarkEnd w:id="48"/>
    <w:bookmarkEnd w:id="49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Trigonométrie : exercices de synthèse</dc:title>
  <dc:creator>Antoine Boutin, plusquunprof.com</dc:creator>
  <dc:language>fr</dc:language>
  <cp:keywords/>
  <dcterms:created xsi:type="dcterms:W3CDTF">2026-10-10T06:54:50Z</dcterms:created>
  <dcterms:modified xsi:type="dcterms:W3CDTF">2026-10-10T06:54:50Z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