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cosinus, sinus, valeurs remarquables et angles associés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</w:t>
      </w:r>
      <w:r>
        <w:t xml:space="preserve"> </w:t>
      </w:r>
      <w:r>
        <w:rPr>
          <w:bCs/>
          <w:b/>
        </w:rPr>
        <w:t xml:space="preserve">le cosinus, le sinus, les valeurs remarquables et les angles associés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 tableau des valeurs remarquables ;</w:t>
      </w:r>
    </w:p>
    <w:p>
      <w:pPr>
        <w:numPr>
          <w:ilvl w:val="0"/>
          <w:numId w:val="1001"/>
        </w:numPr>
        <w:pStyle w:val="Compact"/>
      </w:pPr>
      <w:r>
        <w:t xml:space="preserve">angles associés lus sur le cercle ;</w:t>
      </w:r>
    </w:p>
    <w:p>
      <w:pPr>
        <w:numPr>
          <w:ilvl w:val="0"/>
          <w:numId w:val="1001"/>
        </w:numPr>
        <w:pStyle w:val="Compact"/>
      </w:pPr>
      <w:r>
        <w:t xml:space="preserve">retrouver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connaissant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simplifier des expressions ;</w:t>
      </w:r>
    </w:p>
    <w:p>
      <w:pPr>
        <w:numPr>
          <w:ilvl w:val="0"/>
          <w:numId w:val="1001"/>
        </w:numPr>
        <w:pStyle w:val="Compact"/>
      </w:pPr>
      <w:r>
        <w:t xml:space="preserve">démontrer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 lien avec le triangle rectangle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symétrie utilisée</w:t>
      </w:r>
      <w:r>
        <w:t xml:space="preserve"> </w:t>
      </w:r>
      <w:r>
        <w:t xml:space="preserve">est nommée ;</w:t>
      </w:r>
    </w:p>
    <w:p>
      <w:pPr>
        <w:numPr>
          <w:ilvl w:val="0"/>
          <w:numId w:val="1002"/>
        </w:numPr>
        <w:pStyle w:val="Compact"/>
      </w:pPr>
      <w:r>
        <w:t xml:space="preserve">le calcul est fait</w:t>
      </w:r>
      <w:r>
        <w:t xml:space="preserve"> </w:t>
      </w:r>
      <w:r>
        <w:rPr>
          <w:bCs/>
          <w:b/>
        </w:rPr>
        <w:t xml:space="preserve">ligne par ligne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est justifié avec la position du point sur le cercle.</w:t>
      </w:r>
    </w:p>
    <w:p>
      <w:pPr>
        <w:pStyle w:val="FirstParagraph"/>
      </w:pPr>
      <w:r>
        <w:rPr>
          <w:bCs/>
          <w:b/>
        </w:rPr>
        <w:t xml:space="preserve">Le modèle de rédaction pour calculer un cosinus ou un sinus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(symétrie par rapport à l'axe des ordonnées).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l'angle sous la forme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x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+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Nomme</w:t>
      </w:r>
      <w:r>
        <w:t xml:space="preserve"> </w:t>
      </w:r>
      <w:r>
        <w:t xml:space="preserve">la symétrie ou la formule.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la valeur exacte.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Se tromper de signe 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(point à gauche de l'axe des ordonnées).</w:t>
      </w:r>
    </w:p>
    <w:p>
      <w:pPr>
        <w:numPr>
          <w:ilvl w:val="0"/>
          <w:numId w:val="1004"/>
        </w:numPr>
        <w:pStyle w:val="Compact"/>
      </w:pPr>
      <w:r>
        <w:t xml:space="preserve">Échanger les valeurs de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choisir le signe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après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 la calculatrice en degrés.</w:t>
      </w:r>
    </w:p>
    <w:p>
      <w:pPr>
        <w:pStyle w:val="FirstParagraph"/>
      </w:pPr>
      <w:r>
        <w:t xml:space="preserve">Un cosinus qui vaut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c'est un faux ami : relis ton cercle.</w:t>
      </w:r>
    </w:p>
    <w:p>
      <w:r>
        <w:pict>
          <v:rect style="width:0;height:1.5pt" o:hralign="center" o:hrstd="t" o:hr="t"/>
        </w:pict>
      </w:r>
    </w:p>
    <w:bookmarkStart w:id="20" w:name="X89a6f78461be1a6827c92667fabfbcbf058ba24"/>
    <w:p>
      <w:pPr>
        <w:pStyle w:val="Heading3"/>
      </w:pPr>
      <w:r>
        <w:t xml:space="preserve">Exercice 1 (★) : le tableau des valeurs remarquables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Compléter le tableau.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?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dans chaque colonne contenant une racine carrée.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angles-associés"/>
    <w:p>
      <w:pPr>
        <w:pStyle w:val="Heading3"/>
      </w:pPr>
      <w:r>
        <w:t xml:space="preserve">Exercice 2 (★★) : angles associés</w:t>
      </w:r>
    </w:p>
    <w:p>
      <w:pPr>
        <w:pStyle w:val="BlockText"/>
      </w:pPr>
      <w:r>
        <w:t xml:space="preserve">Donner la valeur exacte de, en nommant la symétrie utilisée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8.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retrouver-sin-x-ou-cos-x"/>
    <w:p>
      <w:pPr>
        <w:pStyle w:val="Heading3"/>
      </w:pPr>
      <w:r>
        <w:t xml:space="preserve">Exercice 3 (★★) : retrouver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13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Avec le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la question 1, calculer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8b6542b9d5db30eedbd37d851138634410caae8"/>
    <w:p>
      <w:pPr>
        <w:pStyle w:val="Heading3"/>
      </w:pPr>
      <w:r>
        <w:t xml:space="preserve">Exercice 4 (★★) : simplifier avec les angles associés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Simplifier,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a.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b.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c.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+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sans calculatrice.</w:t>
      </w:r>
    </w:p>
    <w:p>
      <w:r>
        <w:pict>
          <v:rect style="width:0;height:1.5pt" o:hralign="center" o:hrstd="t" o:hr="t"/>
        </w:pict>
      </w:r>
    </w:p>
    <w:bookmarkEnd w:id="23"/>
    <w:bookmarkStart w:id="24" w:name="Xcdeb4812e1423258d79a182226a5ced14b99cf3"/>
    <w:p>
      <w:pPr>
        <w:pStyle w:val="Heading3"/>
      </w:pPr>
      <w:r>
        <w:t xml:space="preserve">Exercice 5 (★★★) : démontrer les valeurs remarquables (démonstration au programme)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un carré de côté</w:t>
      </w:r>
      <w:r>
        <w:t xml:space="preserve"> </w:t>
      </w:r>
      <m:oMath>
        <m:r>
          <m:t>1</m:t>
        </m:r>
      </m:oMath>
      <w:r>
        <w:t xml:space="preserve">. Calculer</w:t>
      </w:r>
      <w:r>
        <w:t xml:space="preserve"> </w:t>
      </w:r>
      <m:oMath>
        <m:r>
          <m:t>A</m:t>
        </m:r>
        <m:r>
          <m:t>C</m:t>
        </m:r>
      </m:oMath>
      <w:r>
        <w:t xml:space="preserve">. Quelle est la mesure en radians de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? En déduire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un triangle équilatéral de côté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Justifier que</w:t>
      </w:r>
      <w:r>
        <w:t xml:space="preserve"> </w:t>
      </w:r>
      <m:oMath>
        <m:r>
          <m:t>A</m:t>
        </m:r>
        <m:r>
          <m:t>B</m:t>
        </m:r>
        <m:r>
          <m:t>H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, calculer</w:t>
      </w:r>
      <w:r>
        <w:t xml:space="preserve"> </w:t>
      </w:r>
      <m:oMath>
        <m:r>
          <m:t>A</m:t>
        </m:r>
        <m:r>
          <m:t>H</m:t>
        </m:r>
      </m:oMath>
      <w:r>
        <w:t xml:space="preserve"> </w:t>
      </w:r>
      <w:r>
        <w:t xml:space="preserve">et donner les angles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</m:oMath>
      <w:r>
        <w:t xml:space="preserve">. En déduire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en utilisant seulement le cercle trigonométrique et la relation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1ffcc4e2415d56d170a74035b37668a7dc229c1"/>
    <w:p>
      <w:pPr>
        <w:pStyle w:val="Heading3"/>
      </w:pPr>
      <w:r>
        <w:t xml:space="preserve">Exercice 6 (★★) : le lien avec le triangle rectangle</w:t>
      </w:r>
    </w:p>
    <w:p>
      <w:pPr>
        <w:pStyle w:val="BlockText"/>
      </w:pP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 On note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A</m:t>
            </m:r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(en radians).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B</m:t>
        </m:r>
        <m:r>
          <m:t>C</m:t>
        </m:r>
      </m:oMath>
      <w:r>
        <w:t xml:space="preserve">, puis</w:t>
      </w:r>
      <w:r>
        <w:t xml:space="preserve"> </w:t>
      </w:r>
      <m:oMath>
        <m:r>
          <m:rPr>
            <m:sty m:val="p"/>
          </m:rPr>
          <m:t>cos</m:t>
        </m:r>
        <m:r>
          <m:t>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β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le point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β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sin</m:t>
            </m:r>
            <m:r>
              <m:t>β</m:t>
            </m:r>
          </m:e>
        </m:d>
      </m:oMath>
      <w:r>
        <w:t xml:space="preserve"> </w:t>
      </w:r>
      <w:r>
        <w:t xml:space="preserve">est bien sur le cercle trigonométrique. Donner une valeur approchée de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en radians (calculatrice en mode radian) et en degrés.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note</w:t>
      </w:r>
      <w:r>
        <w:t xml:space="preserve"> </w:t>
      </w:r>
      <m:oMath>
        <m:r>
          <m:t>γ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A</m:t>
            </m:r>
            <m:r>
              <m:t>C</m:t>
            </m:r>
            <m:r>
              <m:t>B</m:t>
            </m:r>
          </m:e>
        </m:acc>
      </m:oMath>
      <w:r>
        <w:t xml:space="preserve">. Exprimer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en fonction de</w:t>
      </w:r>
      <w:r>
        <w:t xml:space="preserve"> </w:t>
      </w:r>
      <m:oMath>
        <m:r>
          <m:t>β</m:t>
        </m:r>
      </m:oMath>
      <w:r>
        <w:t xml:space="preserve">, puis comparer</w:t>
      </w:r>
      <w:r>
        <w:t xml:space="preserve"> </w:t>
      </w:r>
      <m:oMath>
        <m:r>
          <m:rPr>
            <m:sty m:val="p"/>
          </m:rPr>
          <m:t>cos</m:t>
        </m:r>
        <m:r>
          <m:t>γ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β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triangle rectangle a une hypoténuse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cm et un angle aigu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rad. Calculer les longueurs des deux autres côtés.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Il existe un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Connaître</w:t>
      </w:r>
      <w:r>
        <w:t xml:space="preserve"> </w:t>
      </w:r>
      <w:r>
        <w:t xml:space="preserve">le tableau des valeurs remarquables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</w:t>
      </w:r>
      <w:r>
        <w:t xml:space="preserve"> </w:t>
      </w:r>
      <w:r>
        <w:t xml:space="preserve">avec les angles associés en nommant la symétrie (exercices 2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Retrouver</w:t>
      </w:r>
      <w:r>
        <w:t xml:space="preserve"> </w:t>
      </w:r>
      <w:r>
        <w:t xml:space="preserve">un sinus ou un cosinus avec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le signe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Utiliser</w:t>
      </w:r>
      <w:r>
        <w:t xml:space="preserve"> </w:t>
      </w:r>
      <w:r>
        <w:t xml:space="preserve">cosinus et sinus dans un triangle rectangle 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vaut :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vaut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, alors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vaut :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</w:p>
    <w:p>
      <w:pPr>
        <w:numPr>
          <w:ilvl w:val="0"/>
          <w:numId w:val="1006"/>
        </w:numPr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est égal à :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Dans un triangle rectangle, pour un angle aigu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α</m:t>
        </m:r>
      </m:oMath>
      <w:r>
        <w:t xml:space="preserve"> </w:t>
      </w:r>
      <w:r>
        <w:t xml:space="preserve">est égal à :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rPr>
                <m:nor/>
                <m:sty m:val="p"/>
              </m:rPr>
              <m:t>côté opposé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rPr>
                <m:nor/>
                <m:sty m:val="p"/>
              </m:rPr>
              <m:t>côté adjacent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rPr>
                <m:nor/>
                <m:sty m:val="p"/>
              </m:rPr>
              <m:t>côté opposé</m:t>
            </m:r>
          </m:num>
          <m:den>
            <m:r>
              <m:rPr>
                <m:nor/>
                <m:sty m:val="p"/>
              </m:rPr>
              <m:t>côté adjacent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rPr>
                <m:nor/>
                <m:sty m:val="p"/>
              </m:rPr>
              <m:t>hypoténuse</m:t>
            </m:r>
          </m:num>
          <m:den>
            <m:r>
              <m:rPr>
                <m:nor/>
                <m:sty m:val="p"/>
              </m:rPr>
              <m:t>côté adjacent</m:t>
            </m:r>
          </m:den>
        </m:f>
      </m:oMath>
    </w:p>
    <w:bookmarkEnd w:id="27"/>
    <w:bookmarkStart w:id="42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lit les coordonnées du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 le cercle :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, et les valeurs remarquables pour les autres.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Dans chaque colonne,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).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r>
          <m:t>O</m:t>
        </m:r>
      </m:oMath>
      <w:r>
        <w:t xml:space="preserve">).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, qui conserve l'abscisse).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, qui conserve l'ordonnée).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m:oMath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t>π</m:t>
        </m:r>
      </m:oMath>
      <w:r>
        <w:t xml:space="preserve"> </w:t>
      </w:r>
      <w:r>
        <w:t xml:space="preserve">: deux tours complets,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13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13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6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).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7</w:t>
      </w:r>
    </w:p>
    <w:p>
      <w:pPr>
        <w:pStyle w:val="BodyText"/>
      </w:pP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 </w:t>
      </w:r>
      <w:r>
        <w:t xml:space="preserve">: même abscisse.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8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24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r>
          <m:t>O</m:t>
        </m:r>
      </m:oMath>
      <w:r>
        <w:t xml:space="preserve">).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d'où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demi-plan supérieur 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(car</w:t>
      </w:r>
      <w:r>
        <w:t xml:space="preserve"> </w:t>
      </w:r>
      <m:oMath>
        <m:rad>
          <m:radPr>
            <m:degHide m:val="on"/>
          </m:radPr>
          <m:deg/>
          <m:e>
            <m:r>
              <m:t>8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).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demi-plan inférieur 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169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144</m:t>
            </m:r>
          </m:num>
          <m:den>
            <m:r>
              <m:t>169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12</m:t>
            </m:r>
          </m:num>
          <m:den>
            <m:r>
              <m:t>13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quatrième quadrant 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13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16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15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deuxième quadrant 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15</m:t>
                </m:r>
              </m:e>
            </m:rad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1.a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w:r>
        <w:t xml:space="preserve">Question 1.b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w:r>
        <w:t xml:space="preserve">Question 1.c</w:t>
      </w:r>
    </w:p>
    <w:p>
      <w:pPr>
        <w:pStyle w:val="BodyTex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sin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.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.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8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r>
          <m:t>1</m:t>
        </m:r>
      </m:oMath>
    </w:p>
    <w:bookmarkEnd w:id="31"/>
    <w:bookmarkStart w:id="38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CaptionedFigure"/>
      </w:pPr>
      <w:r>
        <w:drawing>
          <wp:inline>
            <wp:extent cx="4000500" cy="2983745"/>
            <wp:effectExtent b="0" l="0" r="0" t="0"/>
            <wp:docPr descr="Un carré ABCD de côté 1 et sa diagonale [AC]" title="" id="33" name="Picture"/>
            <a:graphic>
              <a:graphicData uri="http://schemas.openxmlformats.org/drawingml/2006/picture">
                <pic:pic>
                  <pic:nvPicPr>
                    <pic:cNvPr descr="figs/fig2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8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carré ABCD de côté 1 et sa diagonale [AC]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, donc</w:t>
      </w:r>
      <w:r>
        <w:t xml:space="preserve"> </w:t>
      </w:r>
      <m:oMath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Il est aussi isocèle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les angles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égaux et leur somme est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 cet angle : côté adjacent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côté opposé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hypoténuse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CaptionedFigure"/>
      </w:pPr>
      <w:r>
        <w:drawing>
          <wp:inline>
            <wp:extent cx="4000500" cy="2964741"/>
            <wp:effectExtent b="0" l="0" r="0" t="0"/>
            <wp:docPr descr="Un triangle équilatéral ABC de côté 2 et sa hauteur [AH]" title="" id="36" name="Picture"/>
            <a:graphic>
              <a:graphicData uri="http://schemas.openxmlformats.org/drawingml/2006/picture">
                <pic:pic>
                  <pic:nvPicPr>
                    <pic:cNvPr descr="figs/fig30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64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 triangle équilatéral ABC de côté 2 et sa hauteur [AH]</w:t>
      </w:r>
    </w:p>
    <w:p>
      <w:pPr>
        <w:pStyle w:val="BodyText"/>
      </w:pPr>
      <w:r>
        <w:t xml:space="preserve">Un triangle équilatéral a ses trois angles égaux à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Dans un triangle isocèle (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), la médiane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aussi hauteur et bissectrice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H</m:t>
            </m:r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m:oMath>
        <m:r>
          <m:t>A</m:t>
        </m:r>
        <m:r>
          <m:t>B</m:t>
        </m:r>
        <m:r>
          <m:t>H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, 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 Aussi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B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 Pythagore :</w:t>
      </w:r>
      <w:r>
        <w:t xml:space="preserve"> </w:t>
      </w:r>
      <m:oMath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Pour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 adjacent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 opposé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hypoténuse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 adjacent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opposé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est sur la bissectrice de l'angle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J</m:t>
            </m:r>
          </m:e>
        </m:acc>
      </m:oMath>
      <w:r>
        <w:t xml:space="preserve">, c'est-à-dire sur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2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bookmarkEnd w:id="38"/>
    <w:bookmarkStart w:id="39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Pythagore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, donc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Côté adjacent à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 côté opposé :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; hypoténuse :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C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β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 </w:t>
      </w:r>
      <w:r>
        <w:t xml:space="preserve">est à la distance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O</m:t>
        </m:r>
      </m:oMath>
      <w:r>
        <w:t xml:space="preserve">, donc sur le cercle trigonométrique (c'est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β</m:t>
            </m:r>
          </m:e>
        </m:d>
      </m:oMath>
      <w:r>
        <w:t xml:space="preserve">, dans le premier quadrant).</w:t>
      </w:r>
    </w:p>
    <w:p>
      <w:pPr>
        <w:pStyle w:val="BodyText"/>
      </w:pPr>
      <w:r>
        <w:t xml:space="preserve">À la calculatrice, la touche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appliquée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(mode radian) donne</w:t>
      </w:r>
      <w:r>
        <w:t xml:space="preserve"> </w:t>
      </w:r>
      <m:oMath>
        <m:r>
          <m:t>β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927</m:t>
        </m:r>
      </m:oMath>
      <w:r>
        <w:t xml:space="preserve"> </w:t>
      </w:r>
      <w:r>
        <w:t xml:space="preserve">rad, soit</w:t>
      </w:r>
      <w:r>
        <w:t xml:space="preserve"> </w:t>
      </w:r>
      <m:oMath>
        <m:r>
          <m:t>β</m:t>
        </m:r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m:oMath>
        <m:r>
          <m:t>β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927</m:t>
        </m:r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somme des angles d'un triangle vaut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γ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β</m:t>
        </m:r>
      </m:oMath>
      <w:r>
        <w:t xml:space="preserve">.</w:t>
      </w:r>
    </w:p>
    <w:p>
      <w:pPr>
        <w:pStyle w:val="BodyText"/>
      </w:pPr>
      <w:r>
        <w:t xml:space="preserve">Pour l'angle</w:t>
      </w:r>
      <w:r>
        <w:t xml:space="preserve"> </w:t>
      </w:r>
      <m:oMath>
        <m:r>
          <m:t>γ</m:t>
        </m:r>
      </m:oMath>
      <w:r>
        <w:t xml:space="preserve">, le côté adjacent est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γ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C</m:t>
            </m:r>
          </m:num>
          <m:den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r>
          <m:t>β</m:t>
        </m:r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β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β</m:t>
        </m:r>
      </m:oMath>
      <w:r>
        <w:t xml:space="preserve"> </w:t>
      </w:r>
      <w:r>
        <w:t xml:space="preserve">(et de même</w:t>
      </w:r>
      <w:r>
        <w:t xml:space="preserve"> </w:t>
      </w:r>
      <m:oMath>
        <m:r>
          <m:rPr>
            <m:sty m:val="p"/>
          </m:rPr>
          <m:t>sin</m:t>
        </m:r>
        <m:r>
          <m:t>γ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r>
          <m:t>β</m:t>
        </m:r>
      </m:oMath>
      <w:r>
        <w:t xml:space="preserve">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Notons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la longueur de l'hypoténuse. Le côté adjacent à l'angle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vaut</w:t>
      </w:r>
      <w:r>
        <w:t xml:space="preserve"> </w:t>
      </w:r>
      <m:oMath>
        <m:r>
          <m:t>h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 le côté opposé vaut</w:t>
      </w:r>
      <w:r>
        <w:t xml:space="preserve"> </w:t>
      </w:r>
      <m:oMath>
        <m:r>
          <m:t>h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Contrôle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75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Les côtés mesurent</w:t>
      </w:r>
      <w:r>
        <w:t xml:space="preserve"> </w:t>
      </w:r>
      <m:oMath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8</m:t>
        </m:r>
        <m:r>
          <m:rPr>
            <m:sty m:val="p"/>
          </m:rPr>
          <m:t>,</m:t>
        </m:r>
        <m:r>
          <m:t>66</m:t>
        </m:r>
      </m:oMath>
      <w:r>
        <w:t xml:space="preserve"> </w:t>
      </w:r>
      <w:r>
        <w:t xml:space="preserve">cm et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cm.</w:t>
      </w:r>
    </w:p>
    <w:bookmarkEnd w:id="39"/>
    <w:bookmarkStart w:id="40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la symétrie par rapport à l'axe des ordonnées : l'abscisse change de signe.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(ou :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≠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 Contre-exemple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: les deux points sont symétriques par rapport à l'axe des abscisses, donc ont la même abscisse.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0"/>
          <w:numId w:val="1000"/>
        </w:numPr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et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dans le deuxième quadrant.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La symétrie par rapport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échange abscisse et ordonnée.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m:t>côté adjacent</m:t>
            </m:r>
          </m:num>
          <m:den>
            <m:r>
              <m:rPr>
                <m:nor/>
                <m:sty m:val="p"/>
              </m:rPr>
              <m:t>hypoténuse</m:t>
            </m:r>
          </m:den>
        </m:f>
      </m:oMath>
    </w:p>
    <w:p>
      <w:pPr>
        <w:numPr>
          <w:ilvl w:val="0"/>
          <w:numId w:val="1000"/>
        </w:numPr>
      </w:pPr>
      <w:r>
        <w:t xml:space="preserve">C'est le lien avec l'abscisse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O</m:t>
            </m:r>
            <m:r>
              <m:t>H</m:t>
            </m:r>
          </m:num>
          <m:den>
            <m:r>
              <m:t>O</m:t>
            </m:r>
            <m:r>
              <m:t>M</m:t>
            </m:r>
          </m:den>
        </m:f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cosinus, sinus, valeurs remarquables et angles associés</dc:title>
  <dc:creator>Antoine Boutin, plusquunprof.com</dc:creator>
  <dc:language>fr</dc:language>
  <cp:keywords/>
  <dcterms:created xsi:type="dcterms:W3CDTF">2026-10-10T06:54:52Z</dcterms:created>
  <dcterms:modified xsi:type="dcterms:W3CDTF">2026-10-10T06:54:52Z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