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fonction exponentielle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Fonction exponentielle,</w:t>
      </w:r>
      <w:r>
        <w:t xml:space="preserve"> </w:t>
      </w:r>
      <w:r>
        <w:rPr>
          <w:bCs/>
          <w:b/>
        </w:rPr>
        <w:t xml:space="preserve">les quinze situations qui reviennent en contrôle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Dans ce chapitre, la rédaction consiste surtout à</w:t>
      </w:r>
      <w:r>
        <w:t xml:space="preserve"> </w:t>
      </w:r>
      <w:r>
        <w:rPr>
          <w:bCs/>
          <w:b/>
        </w:rPr>
        <w:t xml:space="preserve">écrire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quand il justifie un signe</w:t>
      </w:r>
      <w:r>
        <w:t xml:space="preserve">, à</w:t>
      </w:r>
      <w:r>
        <w:t xml:space="preserve"> </w:t>
      </w:r>
      <w:r>
        <w:rPr>
          <w:bCs/>
          <w:b/>
        </w:rPr>
        <w:t xml:space="preserve">nommer la règle</w:t>
      </w:r>
      <w:r>
        <w:t xml:space="preserve"> </w:t>
      </w:r>
      <w:r>
        <w:t xml:space="preserve">utilisée et à</w:t>
      </w:r>
      <w:r>
        <w:t xml:space="preserve"> </w:t>
      </w:r>
      <w:r>
        <w:rPr>
          <w:bCs/>
          <w:b/>
        </w:rPr>
        <w:t xml:space="preserve">rejeter les valeurs impossibles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Dans un exercice avec exponentielle,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règle de calcul</w:t>
      </w:r>
      <w:r>
        <w:t xml:space="preserve"> </w:t>
      </w:r>
      <w:r>
        <w:t xml:space="preserve">nommée à chaque étape ;</w:t>
      </w:r>
    </w:p>
    <w:p>
      <w:pPr>
        <w:numPr>
          <w:ilvl w:val="0"/>
          <w:numId w:val="1001"/>
        </w:numPr>
        <w:pStyle w:val="Compact"/>
      </w:pPr>
      <w:r>
        <w:t xml:space="preserve">la phrase</w:t>
      </w:r>
      <w:r>
        <w:t xml:space="preserve"> </w:t>
      </w:r>
      <w:r>
        <w:rPr>
          <w:bCs/>
          <w:b/>
        </w:rPr>
        <w:t xml:space="preserve">« pour tout réel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»</w:t>
      </w:r>
      <w:r>
        <w:t xml:space="preserve"> </w:t>
      </w:r>
      <w:r>
        <w:t xml:space="preserve">quand un signe est justifié ;</w:t>
      </w:r>
    </w:p>
    <w:p>
      <w:pPr>
        <w:numPr>
          <w:ilvl w:val="0"/>
          <w:numId w:val="1001"/>
        </w:numPr>
        <w:pStyle w:val="Compact"/>
      </w:pPr>
      <w:r>
        <w:t xml:space="preserve">la dérivée</w:t>
      </w:r>
      <w:r>
        <w:t xml:space="preserve"> </w:t>
      </w:r>
      <w:r>
        <w:rPr>
          <w:bCs/>
          <w:b/>
        </w:rPr>
        <w:t xml:space="preserve">factorisée par l'exponentielle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stricte croissance</w:t>
      </w:r>
      <w:r>
        <w:t xml:space="preserve"> </w:t>
      </w:r>
      <w:r>
        <w:t xml:space="preserve">citée pour comparer des exponentielles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: une phrase, avec l'unité en contexte.</w:t>
      </w:r>
    </w:p>
    <w:bookmarkStart w:id="20" w:name="X46ec59d6d544b0e4fefa27e4b7237cc5d42e28c"/>
    <w:p>
      <w:pPr>
        <w:pStyle w:val="Heading3"/>
      </w:pPr>
      <w:r>
        <w:t xml:space="preserve">1. Les quinze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simplifier une expression</w:t>
      </w:r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car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sup>
        </m:sSup>
      </m:oMath>
      <w:r>
        <w:t xml:space="preserve">. »</w:t>
      </w:r>
    </w:p>
    <w:p>
      <w:pPr>
        <w:pStyle w:val="BodyText"/>
      </w:pPr>
      <w:r>
        <w:t xml:space="preserve">Une règle, une ligne.</w:t>
      </w:r>
    </w:p>
    <w:p>
      <w:pPr>
        <w:pStyle w:val="BodyText"/>
      </w:pPr>
      <w:r>
        <w:rPr>
          <w:bCs/>
          <w:b/>
        </w:rPr>
        <w:t xml:space="preserve">Situation 2 : démontrer une identité avec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« On multiplie le numérateur et le dénominateur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qui est non nul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3 : justifier un signe</w:t>
      </w:r>
    </w:p>
    <w:p>
      <w:pPr>
        <w:pStyle w:val="BodyText"/>
      </w:pPr>
      <w:r>
        <w:t xml:space="preserve">«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 le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»</w:t>
      </w:r>
    </w:p>
    <w:p>
      <w:pPr>
        <w:pStyle w:val="BodyText"/>
      </w:pPr>
      <w:r>
        <w:t xml:space="preserve">Cette phrase doit</w:t>
      </w:r>
      <w:r>
        <w:t xml:space="preserve"> </w:t>
      </w:r>
      <w:r>
        <w:rPr>
          <w:bCs/>
          <w:b/>
        </w:rPr>
        <w:t xml:space="preserve">toujours</w:t>
      </w:r>
      <w:r>
        <w:t xml:space="preserve"> </w:t>
      </w:r>
      <w:r>
        <w:t xml:space="preserve">apparaître.</w:t>
      </w:r>
    </w:p>
    <w:p>
      <w:pPr>
        <w:pStyle w:val="BodyText"/>
      </w:pPr>
      <w:r>
        <w:rPr>
          <w:bCs/>
          <w:b/>
        </w:rPr>
        <w:t xml:space="preserve">Situation 4 : dériver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  <m:r>
              <m:t>t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sup>
        </m:sSup>
      </m:oMath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a</m:t>
                </m:r>
                <m:r>
                  <m:t>t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 </m:t>
        </m:r>
        <m:sSup>
          <m:e>
            <m:r>
              <m:t>e</m:t>
            </m:r>
          </m:e>
          <m:sup>
            <m:r>
              <m:t>a</m:t>
            </m:r>
            <m:r>
              <m:t>t</m:t>
            </m:r>
          </m:sup>
        </m:sSup>
      </m:oMath>
      <w:r>
        <w:t xml:space="preserve">. Pour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sup>
        </m:sSup>
      </m:oMath>
      <w:r>
        <w:t xml:space="preserve">, on écrit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r>
          <m:t> 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sup>
        </m:sSup>
      </m:oMath>
      <w:r>
        <w:t xml:space="preserve">. »</w:t>
      </w:r>
    </w:p>
    <w:p>
      <w:pPr>
        <w:pStyle w:val="BodyText"/>
      </w:pPr>
      <w:r>
        <w:t xml:space="preserve">N'oublie pas le facteur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5 : dériver un produit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u</m:t>
        </m:r>
        <m:r>
          <m:t>v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6 : dériver un quotient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</m:num>
          <m:den>
            <m:r>
              <m:t>v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 »</w:t>
      </w:r>
    </w:p>
    <w:p>
      <w:pPr>
        <w:pStyle w:val="BodyText"/>
      </w:pPr>
      <w:r>
        <w:t xml:space="preserve">Vérifie que le dénominateur ne s'annule pas.</w:t>
      </w:r>
    </w:p>
    <w:p>
      <w:pPr>
        <w:pStyle w:val="BodyText"/>
      </w:pPr>
      <w:r>
        <w:rPr>
          <w:bCs/>
          <w:b/>
        </w:rPr>
        <w:t xml:space="preserve">Situation 7 : étudier le signe d'une dérivée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 le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8 : dresser un tableau de variations</w:t>
      </w:r>
    </w:p>
    <w:p>
      <w:pPr>
        <w:pStyle w:val="BodyText"/>
      </w:pPr>
      <w:r>
        <w:t xml:space="preserve">« D'où le tableau,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e</m:t>
        </m:r>
      </m:oMath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et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»</w:t>
      </w:r>
    </w:p>
    <w:p>
      <w:pPr>
        <w:pStyle w:val="BodyText"/>
      </w:pPr>
      <w:r>
        <w:t xml:space="preserve">Écris les</w:t>
      </w:r>
      <w:r>
        <w:t xml:space="preserve"> </w:t>
      </w:r>
      <w:r>
        <w:rPr>
          <w:bCs/>
          <w:b/>
        </w:rPr>
        <w:t xml:space="preserve">images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9 : résoudre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sup>
        </m:sSup>
      </m:oMath>
    </w:p>
    <w:p>
      <w:pPr>
        <w:pStyle w:val="BodyText"/>
      </w:pPr>
      <w:r>
        <w:t xml:space="preserve">« La fonction exponentielle est strictement croissante, donc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sup>
        </m:sSup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10 : résoudre une inéquation</w:t>
      </w:r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≥</m:t>
        </m:r>
        <m:sSup>
          <m:e>
            <m:r>
              <m:t>e</m:t>
            </m:r>
          </m:e>
          <m:sup>
            <m:r>
              <m:t>3</m:t>
            </m:r>
          </m:sup>
        </m:sSup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3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est strictement croissante. »</w:t>
      </w:r>
    </w:p>
    <w:p>
      <w:pPr>
        <w:pStyle w:val="BodyText"/>
      </w:pPr>
      <w:r>
        <w:rPr>
          <w:bCs/>
          <w:b/>
        </w:rPr>
        <w:t xml:space="preserve">Situation 11 : poser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odyText"/>
      </w:pPr>
      <w:r>
        <w:t xml:space="preserve">« 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avec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 L'équation devient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 Les racines sont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est rejetée.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Rejette</w:t>
      </w:r>
      <w:r>
        <w:t xml:space="preserve"> </w:t>
      </w:r>
      <w:r>
        <w:t xml:space="preserve">les racines</w:t>
      </w:r>
      <w:r>
        <w:t xml:space="preserve"> </w:t>
      </w:r>
      <m:oMath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12 : montrer qu'il n'y a pas de solution</w:t>
      </w:r>
    </w:p>
    <w:p>
      <w:pPr>
        <w:pStyle w:val="BodyText"/>
      </w:pPr>
      <w:r>
        <w:t xml:space="preserve">«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n'a aucune solution. »</w:t>
      </w:r>
    </w:p>
    <w:p>
      <w:pPr>
        <w:pStyle w:val="BodyText"/>
      </w:pPr>
      <w:r>
        <w:rPr>
          <w:bCs/>
          <w:b/>
        </w:rPr>
        <w:t xml:space="preserve">Situation 13 : démontrer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w:r>
        <w:t xml:space="preserve">« Soit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minimale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14 : reconnaître une suite géométrique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</m:sup>
        </m:sSup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sSup>
          <m:e>
            <m:r>
              <m:t>e</m:t>
            </m:r>
          </m:e>
          <m:sup>
            <m:r>
              <m:t>3</m:t>
            </m:r>
          </m:sup>
        </m:sSup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15 : conclure un problème de modélisation</w:t>
      </w:r>
    </w:p>
    <w:p>
      <w:pPr>
        <w:pStyle w:val="BodyText"/>
      </w:pPr>
      <w:r>
        <w:t xml:space="preserve">« La concentration est maximale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heures après l'injection et vaut environ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68</m:t>
        </m:r>
      </m:oMath>
      <w:r>
        <w:t xml:space="preserve"> </w:t>
      </w:r>
      <w:r>
        <w:t xml:space="preserve">mg/L. »</w:t>
      </w:r>
    </w:p>
    <w:p>
      <w:pPr>
        <w:pStyle w:val="BodyText"/>
      </w:pPr>
      <w:r>
        <w:t xml:space="preserve">Une phrase, une</w:t>
      </w:r>
      <w:r>
        <w:t xml:space="preserve"> </w:t>
      </w:r>
      <w:r>
        <w:rPr>
          <w:bCs/>
          <w:b/>
        </w:rPr>
        <w:t xml:space="preserve">unité</w:t>
      </w:r>
      <w:r>
        <w:t xml:space="preserve">.</w:t>
      </w:r>
    </w:p>
    <w:bookmarkEnd w:id="20"/>
    <w:bookmarkStart w:id="21" w:name="les-erreurs-qui-coûtent-des-points"/>
    <w:p>
      <w:pPr>
        <w:pStyle w:val="Heading3"/>
      </w:pPr>
      <w:r>
        <w:t xml:space="preserve">2. Les erreurs qui coûtent des points</w:t>
      </w:r>
    </w:p>
    <w:p>
      <w:pPr>
        <w:numPr>
          <w:ilvl w:val="0"/>
          <w:numId w:val="1002"/>
        </w:numPr>
        <w:pStyle w:val="Compact"/>
      </w:pPr>
      <m:oMath>
        <m:sSup>
          <m:e>
            <m:r>
              <m:t>e</m:t>
            </m:r>
          </m:e>
          <m:sup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b</m:t>
            </m:r>
          </m:sup>
        </m:sSup>
      </m:oMath>
      <w:r>
        <w:t xml:space="preserve"> </w:t>
      </w:r>
      <w:r>
        <w:t xml:space="preserve">: faux. C'est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b</m:t>
            </m:r>
          </m:sup>
        </m:sSup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: faux. C'est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le signe n'est alors pas justifié.</w:t>
      </w:r>
    </w:p>
    <w:p>
      <w:pPr>
        <w:numPr>
          <w:ilvl w:val="0"/>
          <w:numId w:val="1002"/>
        </w:numPr>
        <w:pStyle w:val="Compact"/>
      </w:pPr>
      <w:r>
        <w:t xml:space="preserve">Garder une racine négative après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Résoudre</w:t>
      </w:r>
      <w:r>
        <w:t xml:space="preserve"> </w:t>
      </w: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et oublier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Conclure sans unité dans un problème de modélisation.</w:t>
      </w:r>
    </w:p>
    <w:p>
      <w:pPr>
        <w:pStyle w:val="FirstParagraph"/>
      </w:pPr>
      <w:r>
        <w:rPr>
          <w:bCs/>
          <w:b/>
        </w:rPr>
        <w:t xml:space="preserve">Check-list avant de rendre la copie</w:t>
      </w:r>
    </w:p>
    <w:p>
      <w:pPr>
        <w:numPr>
          <w:ilvl w:val="0"/>
          <w:numId w:val="1003"/>
        </w:numPr>
        <w:pStyle w:val="Compact"/>
      </w:pPr>
      <w:r>
        <w:t xml:space="preserve">J'ai écrit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chaque fois que j'ai justifié un signe.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factorisé</w:t>
      </w:r>
      <w:r>
        <w:t xml:space="preserve"> </w:t>
      </w:r>
      <w:r>
        <w:t xml:space="preserve">la dérivée par l'exponentielle.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cité la croissance</w:t>
      </w:r>
      <w:r>
        <w:t xml:space="preserve"> </w:t>
      </w:r>
      <w:r>
        <w:t xml:space="preserve">de l'exponentielle pour comparer des exposants.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rejeté</w:t>
      </w:r>
      <w:r>
        <w:t xml:space="preserve"> </w:t>
      </w:r>
      <w:r>
        <w:t xml:space="preserve">les valeurs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après un changement de variable.</w:t>
      </w:r>
    </w:p>
    <w:p>
      <w:pPr>
        <w:numPr>
          <w:ilvl w:val="0"/>
          <w:numId w:val="1003"/>
        </w:numPr>
        <w:pStyle w:val="Compact"/>
      </w:pPr>
      <w:r>
        <w:t xml:space="preserve">Dans un problème, j'ai conclu avec une</w:t>
      </w:r>
      <w:r>
        <w:t xml:space="preserve"> </w:t>
      </w:r>
      <w:r>
        <w:rPr>
          <w:bCs/>
          <w:b/>
        </w:rPr>
        <w:t xml:space="preserve">phrase</w:t>
      </w:r>
      <w:r>
        <w:t xml:space="preserve"> </w:t>
      </w:r>
      <w:r>
        <w:t xml:space="preserve">et une</w:t>
      </w:r>
      <w:r>
        <w:t xml:space="preserve"> </w:t>
      </w:r>
      <w:r>
        <w:rPr>
          <w:bCs/>
          <w:b/>
        </w:rPr>
        <w:t xml:space="preserve">unité</w:t>
      </w:r>
      <w:r>
        <w:t xml:space="preserve">.</w:t>
      </w:r>
    </w:p>
    <w:p>
      <w:pPr>
        <w:pStyle w:val="FirstParagraph"/>
      </w:pPr>
      <w:r>
        <w:t xml:space="preserve">Une copie sans «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», c'est une recette de gâteau sans le mot « four » : tout le monde comprend, mais personne ne met de bonne note.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fonction exponentielle</dc:title>
  <dc:creator>Antoine Boutin, plusquunprof.com</dc:creator>
  <dc:language>fr</dc:language>
  <cp:keywords/>
  <dcterms:created xsi:type="dcterms:W3CDTF">2026-10-10T06:54:23Z</dcterms:created>
  <dcterms:modified xsi:type="dcterms:W3CDTF">2026-10-10T06:54:23Z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