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dérivation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Dérivation,</w:t>
      </w:r>
      <w:r>
        <w:t xml:space="preserve"> </w:t>
      </w:r>
      <w:r>
        <w:rPr>
          <w:bCs/>
          <w:b/>
        </w:rPr>
        <w:t xml:space="preserve">les quatorze situations qui reviennent en contrôle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consiste surtout à</w:t>
      </w:r>
      <w:r>
        <w:t xml:space="preserve"> </w:t>
      </w:r>
      <w:r>
        <w:rPr>
          <w:bCs/>
          <w:b/>
        </w:rPr>
        <w:t xml:space="preserve">annoncer ce que l'on dérive</w:t>
      </w:r>
      <w:r>
        <w:t xml:space="preserve">, à</w:t>
      </w:r>
      <w:r>
        <w:t xml:space="preserve"> </w:t>
      </w:r>
      <w:r>
        <w:rPr>
          <w:bCs/>
          <w:b/>
        </w:rPr>
        <w:t xml:space="preserve">citer la formule</w:t>
      </w:r>
      <w:r>
        <w:t xml:space="preserve">, puis à écrire une tangente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la dérivation,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le taux de variation</w:t>
      </w:r>
      <w:r>
        <w:t xml:space="preserve"> </w:t>
      </w:r>
      <w:r>
        <w:rPr>
          <w:bCs/>
          <w:b/>
        </w:rPr>
        <w:t xml:space="preserve">simplifié par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faire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les fonctions</w:t>
      </w:r>
      <w: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écrites</w:t>
      </w:r>
      <w:r>
        <w:t xml:space="preserve"> </w:t>
      </w:r>
      <w:r>
        <w:t xml:space="preserve">avant d'appliquer une formule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citée</w:t>
      </w:r>
      <w:r>
        <w:t xml:space="preserve"> </w:t>
      </w:r>
      <w:r>
        <w:t xml:space="preserve">(produit, inverse, quotient) ;</w:t>
      </w:r>
    </w:p>
    <w:p>
      <w:pPr>
        <w:numPr>
          <w:ilvl w:val="0"/>
          <w:numId w:val="1001"/>
        </w:numPr>
        <w:pStyle w:val="Compact"/>
      </w:pPr>
      <w:r>
        <w:t xml:space="preserve">la tangente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équation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en contexte, avec l'unité pour une interprétation.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calculer un nombre dérivé avec la définition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+</m:t>
            </m:r>
            <m:r>
              <m:t>2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h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h</m:t>
        </m:r>
      </m:oMath>
      <w:r>
        <w:t xml:space="preserve">.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, ce taux tend vers</w:t>
      </w:r>
      <w:r>
        <w:t xml:space="preserve"> </w:t>
      </w:r>
      <m:oMath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Simplifie par</w:t>
      </w:r>
      <w:r>
        <w:rPr>
          <w:bCs/>
          <w:b/>
        </w:rPr>
        <w:t xml:space="preserve"> </w:t>
      </w:r>
      <m:oMath>
        <m:r>
          <m:t>h</m:t>
        </m:r>
      </m:oMath>
      <w:r>
        <w:t xml:space="preserve"> </w:t>
      </w:r>
      <w:r>
        <w:t xml:space="preserve">avant de faire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2 : dériver un polynôme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somme de fonctions dérivables, et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3 : dériver un produit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u</m:t>
        </m:r>
        <m:r>
          <m:t>v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dériver un quotient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7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5 : dériver un inverse ou une puissance négative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, 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4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v</m:t>
                    </m:r>
                    <m:d>
                      <m:dPr>
                        <m:begChr m:val="("/>
                        <m:endChr m:val=")"/>
                        <m:sepChr m:val=""/>
                        <m:grow/>
                      </m:dPr>
                      <m:e>
                        <m:r>
                          <m:t>x</m:t>
                        </m:r>
                      </m:e>
                    </m:d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4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, donc sa dérivée est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. »</w:t>
      </w:r>
    </w:p>
    <w:p>
      <w:pPr>
        <w:pStyle w:val="BodyText"/>
      </w:pPr>
      <w:r>
        <w:t xml:space="preserve">Réécris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n</m:t>
            </m:r>
          </m:sup>
        </m:sSup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dériver.</w:t>
      </w:r>
    </w:p>
    <w:p>
      <w:pPr>
        <w:pStyle w:val="BodyText"/>
      </w:pPr>
      <w:r>
        <w:rPr>
          <w:bCs/>
          <w:b/>
        </w:rPr>
        <w:t xml:space="preserve">Situation 6 : écrire l'équation d'une tangente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La tangente au point d'abscisse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8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trouver les tangentes horizontales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 La tangente est horizontale 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 Les tangentes horizontales ont pour équations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trouver une tangente parallèle à une droite</w:t>
      </w:r>
    </w:p>
    <w:p>
      <w:pPr>
        <w:pStyle w:val="BodyText"/>
      </w:pPr>
      <w:r>
        <w:t xml:space="preserve">«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 pour coefficient directeur</w:t>
      </w:r>
      <w:r>
        <w:t xml:space="preserve"> </w:t>
      </w:r>
      <m:oMath>
        <m:r>
          <m:t>2</m:t>
        </m:r>
      </m:oMath>
      <w:r>
        <w:t xml:space="preserve">. 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parallèle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</m:oMath>
      <w:r>
        <w:t xml:space="preserve">. »</w:t>
      </w:r>
    </w:p>
    <w:p>
      <w:pPr>
        <w:pStyle w:val="BodyText"/>
      </w:pPr>
      <w:r>
        <w:t xml:space="preserve">On compare avec le</w:t>
      </w:r>
      <w:r>
        <w:t xml:space="preserve"> </w:t>
      </w:r>
      <w:r>
        <w:rPr>
          <w:bCs/>
          <w:b/>
        </w:rPr>
        <w:t xml:space="preserve">coefficient directeur</w:t>
      </w:r>
      <w:r>
        <w:t xml:space="preserve"> </w:t>
      </w:r>
      <w:r>
        <w:t xml:space="preserve">de</w:t>
      </w:r>
      <w:r>
        <w:t xml:space="preserve"> </w:t>
      </w:r>
      <m:oMath>
        <m:r>
          <m:t>d</m:t>
        </m:r>
      </m:oMath>
      <w:r>
        <w:t xml:space="preserve">, pas avec son ordonnée à l'origine.</w:t>
      </w:r>
    </w:p>
    <w:p>
      <w:pPr>
        <w:pStyle w:val="BodyText"/>
      </w:pPr>
      <w:r>
        <w:rPr>
          <w:bCs/>
          <w:b/>
        </w:rPr>
        <w:t xml:space="preserve">Situation 9 : étudier la position relative d'une courbe et d'une tangente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 La courbe est donc au-dessus de sa tangente, avec un seul point commun, d'abscisse</w:t>
      </w:r>
      <w:r>
        <w:t xml:space="preserve"> </w:t>
      </w:r>
      <m:oMath>
        <m:r>
          <m:t>2</m:t>
        </m:r>
      </m:oMath>
      <w:r>
        <w:t xml:space="preserve">. »</w:t>
      </w:r>
    </w:p>
    <w:p>
      <w:pPr>
        <w:pStyle w:val="BodyText"/>
      </w:pPr>
      <w:r>
        <w:t xml:space="preserve">On</w:t>
      </w:r>
      <w:r>
        <w:t xml:space="preserve"> </w:t>
      </w:r>
      <w:r>
        <w:rPr>
          <w:bCs/>
          <w:b/>
        </w:rPr>
        <w:t xml:space="preserve">factorise</w:t>
      </w:r>
      <w:r>
        <w:t xml:space="preserve"> </w:t>
      </w:r>
      <w:r>
        <w:t xml:space="preserve">la différence : c'est ce qui rend le signe lisible.</w:t>
      </w:r>
    </w:p>
    <w:p>
      <w:pPr>
        <w:pStyle w:val="BodyText"/>
      </w:pPr>
      <w:r>
        <w:rPr>
          <w:bCs/>
          <w:b/>
        </w:rPr>
        <w:t xml:space="preserve">Situation 10 : lire un nombre dérivé sur un graphique et construire une tangente</w:t>
      </w:r>
    </w:p>
    <w:p>
      <w:pPr>
        <w:pStyle w:val="BodyText"/>
      </w:pPr>
      <w:r>
        <w:t xml:space="preserve">« La tangente en</w:t>
      </w:r>
      <w:r>
        <w:t xml:space="preserve"> </w:t>
      </w:r>
      <m:oMath>
        <m:r>
          <m:t>A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passe par</w:t>
      </w:r>
      <w:r>
        <w:t xml:space="preserve"> </w:t>
      </w:r>
      <m:oMath>
        <m:r>
          <m:t>B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</m:e>
        </m:d>
      </m:oMath>
      <w:r>
        <w:t xml:space="preserve">. Son coefficient directeur est</w:t>
      </w:r>
      <w:r>
        <w:t xml:space="preserve"> </w:t>
      </w:r>
      <m:oMath>
        <m:f>
          <m:fPr>
            <m:type m:val="bar"/>
          </m:fPr>
          <m:num>
            <m:r>
              <m:t>7</m:t>
            </m:r>
            <m:r>
              <m:rPr>
                <m:sty m:val="p"/>
              </m:rPr>
              <m:t>−</m:t>
            </m:r>
            <m:r>
              <m:t>3</m:t>
            </m:r>
          </m:num>
          <m:den>
            <m:r>
              <m:t>3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 On sait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t>D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 sur la courbe : à partir de</w:t>
      </w:r>
      <w:r>
        <w:t xml:space="preserve"> </w:t>
      </w:r>
      <m:oMath>
        <m:r>
          <m:t>D</m:t>
        </m:r>
      </m:oMath>
      <w:r>
        <w:t xml:space="preserve">, j'avance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vers la droite et je descends de</w:t>
      </w:r>
      <w:r>
        <w:t xml:space="preserve"> </w:t>
      </w:r>
      <m:oMath>
        <m:r>
          <m:t>1</m:t>
        </m:r>
      </m:oMath>
      <w:r>
        <w:t xml:space="preserve">, puis je trace la droite qui passe par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le point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utiliser l'approximation linéaire</w:t>
      </w:r>
    </w:p>
    <w:p>
      <w:pPr>
        <w:pStyle w:val="BodyText"/>
      </w:pPr>
      <w:r>
        <w:t xml:space="preserve">«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</m:oMath>
      <w:r>
        <w:t xml:space="preserve">. Donc</w:t>
      </w:r>
      <w:r>
        <w:t xml:space="preserve"> </w:t>
      </w:r>
      <m:oMath>
        <m:rad>
          <m:radPr>
            <m:degHide m:val="on"/>
          </m:radPr>
          <m:deg/>
          <m:e>
            <m:r>
              <m:t>25</m:t>
            </m:r>
            <m:r>
              <m:rPr>
                <m:sty m:val="p"/>
              </m:rPr>
              <m:t>,</m:t>
            </m:r>
            <m:r>
              <m:t>3</m:t>
            </m:r>
          </m:e>
        </m:rad>
        <m:r>
          <m:rPr>
            <m:sty m:val="p"/>
          </m:rPr>
          <m:t>≈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25</m:t>
            </m:r>
          </m:e>
        </m:d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,</m:t>
        </m:r>
        <m:r>
          <m:t>03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interpréter un nombre dérivé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s, le ballon monte à la vitesse instantanée de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m/s. De même,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: fabriquer le</w:t>
      </w:r>
      <w:r>
        <w:t xml:space="preserve"> </w:t>
      </w:r>
      <m:oMath>
        <m:sSup>
          <m:e>
            <m:r>
              <m:t>21</m:t>
            </m:r>
          </m:e>
          <m:sup>
            <m:r>
              <m:rPr>
                <m:nor/>
                <m:sty m:val="p"/>
              </m:rPr>
              <m:t>e</m:t>
            </m:r>
          </m:sup>
        </m:sSup>
      </m:oMath>
      <w:r>
        <w:t xml:space="preserve"> </w:t>
      </w:r>
      <w:r>
        <w:t xml:space="preserve">objet coûte environ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€. »</w:t>
      </w:r>
    </w:p>
    <w:p>
      <w:pPr>
        <w:pStyle w:val="BodyText"/>
      </w:pPr>
      <w:r>
        <w:t xml:space="preserve">Écris une</w:t>
      </w:r>
      <w:r>
        <w:t xml:space="preserve"> </w:t>
      </w:r>
      <w:r>
        <w:rPr>
          <w:bCs/>
          <w:b/>
        </w:rPr>
        <w:t xml:space="preserve">phrase</w:t>
      </w:r>
      <w:r>
        <w:t xml:space="preserve">, avec</w:t>
      </w:r>
      <w:r>
        <w:t xml:space="preserve"> </w:t>
      </w:r>
      <w:r>
        <w:rPr>
          <w:bCs/>
          <w:b/>
        </w:rPr>
        <w:t xml:space="preserve">l'instant ou la quantité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l'unité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13 : montrer qu'une fonction n'est pas dérivable en un point</w:t>
      </w:r>
    </w:p>
    <w:p>
      <w:pPr>
        <w:pStyle w:val="BodyText"/>
      </w:pPr>
      <w:r>
        <w:t xml:space="preserve">« Pour</w:t>
      </w:r>
      <w:r>
        <w:t xml:space="preserve"> </w:t>
      </w:r>
      <m:oMath>
        <m:r>
          <m:t>h</m:t>
        </m:r>
        <m:r>
          <m:rPr>
            <m:sty m:val="p"/>
          </m:rPr>
          <m:t>&gt;</m:t>
        </m:r>
        <m:r>
          <m:t>0</m:t>
        </m:r>
      </m:oMath>
      <w:r>
        <w:t xml:space="preserve">, le taux de variation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0</m:t>
                </m:r>
              </m:e>
            </m:rad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h</m:t>
                </m:r>
              </m:e>
            </m:rad>
          </m:den>
        </m:f>
      </m:oMath>
      <w:r>
        <w:t xml:space="preserve">, qui n'a pas de limite finie 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 Donc la fonction racine carrée n'est pas dérivable en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14 : écrire la liste des coefficients directeurs de sécantes (Python)</w:t>
      </w:r>
    </w:p>
    <w:p>
      <w:pPr>
        <w:pStyle w:val="BodyText"/>
      </w:pPr>
      <w:r>
        <w:t xml:space="preserve">« Pour un pas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donné, je parcours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 je pose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k</m:t>
        </m:r>
        <m:r>
          <m:t>h</m:t>
        </m:r>
      </m:oMath>
      <w:r>
        <w:t xml:space="preserve"> </w:t>
      </w:r>
      <w:r>
        <w:t xml:space="preserve">et j'ajoute à la liste le taux de variation entre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h</m:t>
        </m:r>
      </m:oMath>
      <w:r>
        <w:t xml:space="preserve">. »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secantes(f, a, h, n):</w:t>
      </w:r>
      <w:r>
        <w:br/>
      </w:r>
      <w:r>
        <w:rPr>
          <w:rStyle w:val="NormalTok"/>
        </w:rPr>
        <w:t xml:space="preserve">    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        L.append((f(x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</w:t>
      </w:r>
    </w:p>
    <w:p>
      <w:pPr>
        <w:pStyle w:val="FirstParagraph"/>
      </w:pPr>
      <w:r>
        <w:t xml:space="preserve">Initialise la liste</w:t>
      </w:r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la boucle, et pense à</w:t>
      </w:r>
      <w:r>
        <w:t xml:space="preserve"> </w:t>
      </w:r>
      <w:r>
        <w:rPr>
          <w:rStyle w:val="VerbatimChar"/>
        </w:rPr>
        <w:t xml:space="preserve">return L</w:t>
      </w:r>
      <w:r>
        <w:t xml:space="preserve"> </w:t>
      </w:r>
      <w:r>
        <w:rPr>
          <w:bCs/>
          <w:b/>
        </w:rPr>
        <w:t xml:space="preserve">après</w:t>
      </w:r>
      <w:r>
        <w:t xml:space="preserve"> </w:t>
      </w:r>
      <w:r>
        <w:t xml:space="preserve">la boucle (même retrait que</w:t>
      </w:r>
      <w:r>
        <w:t xml:space="preserve"> </w:t>
      </w:r>
      <w:r>
        <w:rPr>
          <w:rStyle w:val="VerbatimChar"/>
        </w:rPr>
        <w:t xml:space="preserve">for</w:t>
      </w:r>
      <w:r>
        <w:t xml:space="preserve">).</w:t>
      </w:r>
    </w:p>
    <w:bookmarkEnd w:id="20"/>
    <w:bookmarkStart w:id="21" w:name="pour-aller-plus-loin-hors-programme"/>
    <w:p>
      <w:pPr>
        <w:pStyle w:val="Heading3"/>
      </w:pPr>
      <w:r>
        <w:t xml:space="preserve">Pour aller plus loin, hors programme</w:t>
      </w:r>
    </w:p>
    <w:p>
      <w:pPr>
        <w:pStyle w:val="FirstParagraph"/>
      </w:pPr>
      <w:r>
        <w:rPr>
          <w:bCs/>
          <w:b/>
        </w:rPr>
        <w:t xml:space="preserve">Tangentes passant par un point extérieur à la courbe.</w:t>
      </w:r>
      <w:r>
        <w:t xml:space="preserve"> </w:t>
      </w:r>
      <w:r>
        <w:t xml:space="preserve">Le programme demande la tangente en un point</w:t>
      </w:r>
      <w:r>
        <w:t xml:space="preserve"> </w:t>
      </w:r>
      <w:r>
        <w:rPr>
          <w:bCs/>
          <w:b/>
        </w:rPr>
        <w:t xml:space="preserve">donné</w:t>
      </w:r>
      <w:r>
        <w:t xml:space="preserve"> </w:t>
      </w:r>
      <w:r>
        <w:t xml:space="preserve">: cette situation le dépasse, elle n'est pas exigible.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l'abscisse du point de contact.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Elle passe par</w:t>
      </w:r>
      <w:r>
        <w:t xml:space="preserve"> </w:t>
      </w:r>
      <m:oMath>
        <m:r>
          <m:t>P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−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, soit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a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Il y a deux tangentes :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. »</w:t>
      </w:r>
    </w:p>
    <w:bookmarkEnd w:id="21"/>
    <w:bookmarkStart w:id="22" w:name="avant-après-sur-la-dérivation"/>
    <w:p>
      <w:pPr>
        <w:pStyle w:val="Heading3"/>
      </w:pPr>
      <w:r>
        <w:t xml:space="preserve">2. Avant / après sur la dérivation</w:t>
      </w:r>
    </w:p>
    <w:p>
      <w:pPr>
        <w:pStyle w:val="FirstParagraph"/>
      </w:pPr>
      <w:r>
        <w:rPr>
          <w:bCs/>
          <w:b/>
        </w:rPr>
        <w:t xml:space="preserve">a) Un taux de variation.</w:t>
      </w:r>
    </w:p>
    <w:p>
      <w:pPr>
        <w:pStyle w:val="BodyText"/>
      </w:pPr>
      <w:r>
        <w:t xml:space="preserve">« On remplace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dans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h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r>
              <m:t>h</m:t>
            </m:r>
            <m:r>
              <m:rPr>
                <m:sty m:val="p"/>
              </m:rPr>
              <m:t>+</m:t>
            </m:r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4</m:t>
        </m:r>
        <m:r>
          <m:rPr>
            <m:sty m:val="p"/>
          </m:rPr>
          <m:t>+</m:t>
        </m:r>
        <m:r>
          <m:t>h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, qui tend vers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t xml:space="preserve">La première phrase débouche sur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et ne démontre rien.</w:t>
      </w:r>
    </w:p>
    <w:p>
      <w:pPr>
        <w:pStyle w:val="BodyText"/>
      </w:pPr>
      <w:r>
        <w:rPr>
          <w:bCs/>
          <w:b/>
        </w:rPr>
        <w:t xml:space="preserve">b) Une tangente.</w:t>
      </w:r>
    </w:p>
    <w:p>
      <w:pPr>
        <w:pStyle w:val="BodyText"/>
      </w:pPr>
      <w:r>
        <w:t xml:space="preserve">« La tangente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, donc la tangente 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9</m:t>
        </m:r>
      </m:oMath>
      <w:r>
        <w:t xml:space="preserve">. »</w:t>
      </w:r>
    </w:p>
    <w:p>
      <w:pPr>
        <w:pStyle w:val="BodyText"/>
      </w:pPr>
      <w:r>
        <w:t xml:space="preserve">La première oublie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: elle a la bonne pente, mais ne passe pas par le point de contact.</w:t>
      </w:r>
    </w:p>
    <w:p>
      <w:pPr>
        <w:pStyle w:val="BodyText"/>
      </w:pPr>
      <w:r>
        <w:rPr>
          <w:bCs/>
          <w:b/>
        </w:rPr>
        <w:t xml:space="preserve">c) Une dérivée de produit.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t xml:space="preserve">La première est la faute la plus fréquente de tout le chapitre.</w:t>
      </w:r>
    </w:p>
    <w:p>
      <w:pPr>
        <w:pStyle w:val="BodyText"/>
      </w:pPr>
      <w:r>
        <w:rPr>
          <w:bCs/>
          <w:b/>
        </w:rPr>
        <w:t xml:space="preserve">d) Une interprétation.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h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10</m:t>
        </m:r>
      </m:oMath>
      <w:r>
        <w:t xml:space="preserve">. »</w:t>
      </w:r>
    </w:p>
    <w:p>
      <w:pPr>
        <w:pStyle w:val="BodyText"/>
      </w:pPr>
      <w:r>
        <w:t xml:space="preserve">«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s, le ballon monte 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m/s. »</w:t>
      </w:r>
    </w:p>
    <w:p>
      <w:pPr>
        <w:pStyle w:val="BodyText"/>
      </w:pPr>
      <w:r>
        <w:t xml:space="preserve">La première donne un nombre sans dire ce qu'il signifie.</w:t>
      </w:r>
    </w:p>
    <w:bookmarkEnd w:id="22"/>
    <w:bookmarkStart w:id="23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Remplacer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0</m:t>
        </m:r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de simplifier le taux de variation.</w:t>
      </w:r>
    </w:p>
    <w:p>
      <w:pPr>
        <w:numPr>
          <w:ilvl w:val="0"/>
          <w:numId w:val="1002"/>
        </w:numPr>
        <w:pStyle w:val="Compact"/>
      </w:pPr>
      <w:r>
        <w:t xml:space="preserve">Confondre le nombre dérivé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(un nombre) et la fonction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(une fonction).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ou oublier le</w:t>
      </w:r>
      <w:r>
        <w:t xml:space="preserve"> </w:t>
      </w:r>
      <w:r>
        <w:rPr>
          <w:bCs/>
          <w:b/>
        </w:rPr>
        <w:t xml:space="preserve">signe moins</w:t>
      </w:r>
      <w:r>
        <w:t xml:space="preserve"> </w:t>
      </w:r>
      <w:r>
        <w:t xml:space="preserve">et le</w:t>
      </w:r>
      <w:r>
        <w:t xml:space="preserve"> </w:t>
      </w:r>
      <w:r>
        <w:rPr>
          <w:bCs/>
          <w:b/>
        </w:rPr>
        <w:t xml:space="preserve">carré</w:t>
      </w:r>
      <w:r>
        <w:t xml:space="preserve"> </w:t>
      </w:r>
      <w:r>
        <w:t xml:space="preserve">dans un inverse ou un quotient.</w:t>
      </w:r>
    </w:p>
    <w:p>
      <w:pPr>
        <w:numPr>
          <w:ilvl w:val="0"/>
          <w:numId w:val="1002"/>
        </w:numPr>
        <w:pStyle w:val="Compact"/>
      </w:pPr>
      <w:r>
        <w:t xml:space="preserve">Dériver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« 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» en écrivant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 </w:t>
      </w:r>
      <w:r>
        <w:t xml:space="preserve">au lieu de développer d'abord.</w:t>
      </w:r>
    </w:p>
    <w:p>
      <w:pPr>
        <w:numPr>
          <w:ilvl w:val="0"/>
          <w:numId w:val="1002"/>
        </w:numPr>
        <w:pStyle w:val="Compact"/>
      </w:pPr>
      <w:r>
        <w:t xml:space="preserve">Oublier le</w:t>
      </w:r>
      <w:r>
        <w:t xml:space="preserve"> </w:t>
      </w:r>
      <m:oMath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dans l'équation d'une tangente.</w:t>
      </w:r>
    </w:p>
    <w:p>
      <w:pPr>
        <w:numPr>
          <w:ilvl w:val="0"/>
          <w:numId w:val="1002"/>
        </w:numPr>
        <w:pStyle w:val="Compact"/>
      </w:pPr>
      <w:r>
        <w:t xml:space="preserve">Donner une interprétation</w:t>
      </w:r>
      <w:r>
        <w:t xml:space="preserve"> </w:t>
      </w:r>
      <w:r>
        <w:rPr>
          <w:bCs/>
          <w:b/>
        </w:rPr>
        <w:t xml:space="preserve">sans unité</w:t>
      </w:r>
      <w:r>
        <w:t xml:space="preserve"> </w:t>
      </w:r>
      <w:r>
        <w:t xml:space="preserve">ni phrase.</w:t>
      </w:r>
    </w:p>
    <w:bookmarkEnd w:id="23"/>
    <w:bookmarkStart w:id="24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simplifié par</w:t>
      </w:r>
      <w:r>
        <w:rPr>
          <w:bCs/>
          <w:b/>
        </w:rPr>
        <w:t xml:space="preserve"> </w:t>
      </w:r>
      <m:oMath>
        <m:r>
          <m:t>h</m:t>
        </m:r>
      </m:oMath>
      <w:r>
        <w:t xml:space="preserve"> </w:t>
      </w:r>
      <w:r>
        <w:t xml:space="preserve">avant de faire tendre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m:oMath>
        <m:r>
          <m:t>u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cité la formule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un inverse ou un quotient, j'ai pensé au</w:t>
      </w:r>
      <w:r>
        <w:t xml:space="preserve"> </w:t>
      </w:r>
      <w:r>
        <w:rPr>
          <w:bCs/>
          <w:b/>
        </w:rPr>
        <w:t xml:space="preserve">signe moins</w:t>
      </w:r>
      <w:r>
        <w:t xml:space="preserve"> </w:t>
      </w:r>
      <w:r>
        <w:t xml:space="preserve">et au</w:t>
      </w:r>
      <w:r>
        <w:t xml:space="preserve"> </w:t>
      </w:r>
      <w:r>
        <w:rPr>
          <w:bCs/>
          <w:b/>
        </w:rPr>
        <w:t xml:space="preserve">carré</w:t>
      </w:r>
      <w:r>
        <w:t xml:space="preserve"> </w:t>
      </w:r>
      <w:r>
        <w:t xml:space="preserve">du dénominateur.</w:t>
      </w:r>
    </w:p>
    <w:p>
      <w:pPr>
        <w:numPr>
          <w:ilvl w:val="0"/>
          <w:numId w:val="1003"/>
        </w:numPr>
        <w:pStyle w:val="Compact"/>
      </w:pPr>
      <w:r>
        <w:t xml:space="preserve">J'ai écrit la tangente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équation.</w:t>
      </w:r>
    </w:p>
    <w:p>
      <w:pPr>
        <w:numPr>
          <w:ilvl w:val="0"/>
          <w:numId w:val="1003"/>
        </w:numPr>
        <w:pStyle w:val="Compact"/>
      </w:pPr>
      <w:r>
        <w:t xml:space="preserve">Pour une tangente</w:t>
      </w:r>
      <w:r>
        <w:t xml:space="preserve"> </w:t>
      </w:r>
      <w:r>
        <w:rPr>
          <w:bCs/>
          <w:b/>
        </w:rPr>
        <w:t xml:space="preserve">parallèle</w:t>
      </w:r>
      <w:r>
        <w:t xml:space="preserve"> </w:t>
      </w:r>
      <w:r>
        <w:t xml:space="preserve">à une droite, j'ai comparé avec le</w:t>
      </w:r>
      <w:r>
        <w:t xml:space="preserve"> </w:t>
      </w:r>
      <w:r>
        <w:rPr>
          <w:bCs/>
          <w:b/>
        </w:rPr>
        <w:t xml:space="preserve">coefficient directeur</w:t>
      </w:r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vérifié</w:t>
      </w:r>
      <w:r>
        <w:t xml:space="preserve"> </w:t>
      </w:r>
      <w:r>
        <w:t xml:space="preserve">ma solution.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</w:t>
      </w:r>
      <w:r>
        <w:t xml:space="preserve"> </w:t>
      </w:r>
      <w:r>
        <w:t xml:space="preserve">est une phrase, avec l'unité quand il y en a une.</w:t>
      </w:r>
    </w:p>
    <w:p>
      <w:pPr>
        <w:pStyle w:val="FirstParagraph"/>
      </w:pPr>
      <w:r>
        <w:t xml:space="preserve">Une tangente sans le</w:t>
      </w:r>
      <w:r>
        <w:t xml:space="preserve"> </w:t>
      </w:r>
      <m:oMath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, c'est une adresse sans numéro de rue : on est dans la bonne direction, mais on ne trouve pas la maison.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dérivation</dc:title>
  <dc:creator>Antoine Boutin, plusquunprof.com</dc:creator>
  <dc:language>fr</dc:language>
  <cp:keywords/>
  <dcterms:created xsi:type="dcterms:W3CDTF">2026-10-10T06:54:03Z</dcterms:created>
  <dcterms:modified xsi:type="dcterms:W3CDTF">2026-10-10T06:54:03Z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