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espérance, variance et écart type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pour maîtriser</w:t>
      </w:r>
      <w:r>
        <w:t xml:space="preserve"> </w:t>
      </w:r>
      <w:r>
        <w:rPr>
          <w:bCs/>
          <w:b/>
        </w:rPr>
        <w:t xml:space="preserve">l'espérance, la variance et l'écart type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m:oMath>
        <m:r>
          <m:t>E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par la</w:t>
      </w:r>
      <w:r>
        <w:t xml:space="preserve"> </w:t>
      </w:r>
      <w:r>
        <w:rPr>
          <w:bCs/>
          <w:b/>
        </w:rPr>
        <w:t xml:space="preserve">définition</w:t>
      </w:r>
      <w:r>
        <w:t xml:space="preserve"> </w:t>
      </w:r>
      <w:r>
        <w:t xml:space="preserve">puis par</w:t>
      </w:r>
      <w:r>
        <w:t xml:space="preserve"> </w:t>
      </w:r>
      <w:r>
        <w:rPr>
          <w:bCs/>
          <w:b/>
        </w:rPr>
        <w:t xml:space="preserve">König-Huygens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une loi avec</w:t>
      </w:r>
      <w:r>
        <w:t xml:space="preserve"> </w:t>
      </w:r>
      <w:r>
        <w:rPr>
          <w:bCs/>
          <w:b/>
        </w:rPr>
        <w:t xml:space="preserve">paramètres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linéarité</w:t>
      </w:r>
      <w:r>
        <w:t xml:space="preserve"> </w:t>
      </w:r>
      <w:r>
        <w:t xml:space="preserve">de l'espérance (démonstration et applications)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démonstration</w:t>
      </w:r>
      <w:r>
        <w:t xml:space="preserve"> </w:t>
      </w:r>
      <w:r>
        <w:t xml:space="preserve">de König-Huygens 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comparer deux lois</w:t>
      </w:r>
      <w:r>
        <w:t xml:space="preserve"> </w:t>
      </w:r>
      <w:r>
        <w:t xml:space="preserve">de même espérance ;</w:t>
      </w:r>
    </w:p>
    <w:p>
      <w:pPr>
        <w:numPr>
          <w:ilvl w:val="0"/>
          <w:numId w:val="1001"/>
        </w:numPr>
        <w:pStyle w:val="Compact"/>
      </w:pPr>
      <w:r>
        <w:t xml:space="preserve">le lien</w:t>
      </w:r>
      <w:r>
        <w:t xml:space="preserve"> </w:t>
      </w:r>
      <w:r>
        <w:rPr>
          <w:bCs/>
          <w:b/>
        </w:rPr>
        <w:t xml:space="preserve">statistiques et probabilités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variable aléatoire</w:t>
      </w:r>
      <w:r>
        <w:t xml:space="preserve"> </w:t>
      </w:r>
      <w:r>
        <w:t xml:space="preserve">est définie avant tout calcul 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</w:t>
      </w:r>
      <w:r>
        <w:t xml:space="preserve"> </w:t>
      </w:r>
      <w:r>
        <w:t xml:space="preserve">(espérance, König-Huygens) est citée, puis les valeurs sont substituées ;</w:t>
      </w:r>
    </w:p>
    <w:p>
      <w:pPr>
        <w:numPr>
          <w:ilvl w:val="0"/>
          <w:numId w:val="1002"/>
        </w:numPr>
        <w:pStyle w:val="Compact"/>
      </w:pPr>
      <w:r>
        <w:t xml:space="preserve">chaque résultat est</w:t>
      </w:r>
      <w:r>
        <w:t xml:space="preserve"> </w:t>
      </w:r>
      <w:r>
        <w:rPr>
          <w:bCs/>
          <w:b/>
        </w:rPr>
        <w:t xml:space="preserve">interprété</w:t>
      </w:r>
      <w:r>
        <w:t xml:space="preserve"> </w:t>
      </w:r>
      <w:r>
        <w:t xml:space="preserve">avec l'unité du contexte.</w:t>
      </w:r>
    </w:p>
    <w:p>
      <w:pPr>
        <w:pStyle w:val="FirstParagraph"/>
      </w:pPr>
      <w:r>
        <w:rPr>
          <w:bCs/>
          <w:b/>
        </w:rPr>
        <w:t xml:space="preserve">Le modèle de rédaction pour une espérance et une variance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x</m:t>
            </m:r>
          </m:e>
          <m:sub>
            <m:r>
              <m:t>i</m:t>
            </m:r>
          </m:sub>
        </m:sSub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1</m:t>
        </m:r>
      </m:oMath>
      <w:r>
        <w:t xml:space="preserve">. D'après la formule de König-Huygens,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29</m:t>
        </m:r>
      </m:oMath>
      <w:r>
        <w:t xml:space="preserve">, donc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,</m:t>
            </m:r>
            <m:r>
              <m:t>29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51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Cite</w:t>
      </w:r>
      <w:r>
        <w:t xml:space="preserve"> </w:t>
      </w:r>
      <w:r>
        <w:t xml:space="preserve">la formule.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w:r>
        <w:t xml:space="preserve">chaque terme du calcul.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Termine</w:t>
      </w:r>
      <w:r>
        <w:t xml:space="preserve"> </w:t>
      </w:r>
      <w:r>
        <w:t xml:space="preserve">par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si on le demande.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mettre au carré</w:t>
      </w:r>
      <w:r>
        <w:t xml:space="preserve"> </w:t>
      </w:r>
      <w:r>
        <w:t xml:space="preserve">dans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sans carré.</w:t>
      </w:r>
    </w:p>
    <w:p>
      <w:pPr>
        <w:numPr>
          <w:ilvl w:val="0"/>
          <w:numId w:val="1004"/>
        </w:numPr>
        <w:pStyle w:val="Compact"/>
      </w:pPr>
      <w:r>
        <w:t xml:space="preserve">Donner la variance à la place de l'écart type.</w:t>
      </w:r>
    </w:p>
    <w:p>
      <w:pPr>
        <w:numPr>
          <w:ilvl w:val="0"/>
          <w:numId w:val="1004"/>
        </w:numPr>
        <w:pStyle w:val="Compact"/>
      </w:pPr>
      <w:r>
        <w:t xml:space="preserve">Oublier le signe d'une</w:t>
      </w:r>
      <w:r>
        <w:t xml:space="preserve"> </w:t>
      </w:r>
      <w:r>
        <w:rPr>
          <w:bCs/>
          <w:b/>
        </w:rPr>
        <w:t xml:space="preserve">perte</w:t>
      </w:r>
      <w:r>
        <w:t xml:space="preserve">.</w:t>
      </w:r>
    </w:p>
    <w:p>
      <w:pPr>
        <w:pStyle w:val="FirstParagraph"/>
      </w:pPr>
      <w:r>
        <w:t xml:space="preserve">La variance d'un élève qui révise la veille : très grande. L'espérance de sa note : on en reparle.</w:t>
      </w:r>
    </w:p>
    <w:p>
      <w:r>
        <w:pict>
          <v:rect style="width:0;height:1.5pt" o:hralign="center" o:hrstd="t" o:hr="t"/>
        </w:pict>
      </w:r>
    </w:p>
    <w:bookmarkStart w:id="20" w:name="exercice-1-espérance-variance-écart-type"/>
    <w:p>
      <w:pPr>
        <w:pStyle w:val="Heading3"/>
      </w:pPr>
      <w:r>
        <w:t xml:space="preserve">Exercice 1 (★) : espérance, variance, écart type</w:t>
      </w:r>
    </w:p>
    <w:p>
      <w:pPr>
        <w:pStyle w:val="BlockText"/>
      </w:pPr>
      <w:r>
        <w:t xml:space="preserve">On reprend la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 l'exercice 3 de la fiche 1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puis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avec la formule de König-Huygens.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(valeur approchée au centième).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Retrouver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avec la définition.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oi-avec-paramètres"/>
    <w:p>
      <w:pPr>
        <w:pStyle w:val="Heading3"/>
      </w:pPr>
      <w:r>
        <w:t xml:space="preserve">Exercice 2 (★★) : loi avec paramètres</w:t>
      </w:r>
    </w:p>
    <w:p>
      <w:pPr>
        <w:pStyle w:val="BlockText"/>
      </w:pPr>
      <w:r>
        <w:t xml:space="preserve">Une variable aléatoire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 On sait que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deux équations vérifiées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(valeur approchée au centième).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inéarité-de-lespérance"/>
    <w:p>
      <w:pPr>
        <w:pStyle w:val="Heading3"/>
      </w:pPr>
      <w:r>
        <w:t xml:space="preserve">Exercice 3 (★★) : linéarité de l’espérance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aléatoire de valeurs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et de probabilités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. Soient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réels. La variable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a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rPr>
          <w:bCs/>
          <w:b/>
        </w:rPr>
        <w:t xml:space="preserve">Démontrer</w:t>
      </w:r>
      <w:r>
        <w:t xml:space="preserve"> </w:t>
      </w:r>
      <w:r>
        <w:t xml:space="preserve">que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a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lance un dé équilibré. On reçoit en euros le double du résultat</w:t>
      </w:r>
      <w:r>
        <w:t xml:space="preserve"> </w:t>
      </w:r>
      <m:oMath>
        <m:r>
          <m:t>D</m:t>
        </m:r>
      </m:oMath>
      <w:r>
        <w:t xml:space="preserve">, et la partie coûte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€. Soit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2</m:t>
        </m:r>
        <m:r>
          <m:t>D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le gain algébrique.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 </w:t>
      </w:r>
      <w:r>
        <w:t xml:space="preserve">puis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 quelle mise le jeu est-il équitable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Un temps d'attente</w:t>
      </w:r>
      <w:r>
        <w:t xml:space="preserve"> </w:t>
      </w:r>
      <m:oMath>
        <m:r>
          <m:t>X</m:t>
        </m:r>
      </m:oMath>
      <w:r>
        <w:t xml:space="preserve">, en minutes, vaut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puis l'espérance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de ce temps exprimé en secondes (</w:t>
      </w:r>
      <m:oMath>
        <m:r>
          <m:t>Y</m:t>
        </m:r>
        <m:r>
          <m:rPr>
            <m:sty m:val="p"/>
          </m:rPr>
          <m:t>=</m:t>
        </m:r>
        <m:r>
          <m:t>60</m:t>
        </m:r>
        <m:r>
          <m:t>X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3" w:name="Xca19d55d01a8590be02312a4caf5291fd809904"/>
    <w:p>
      <w:pPr>
        <w:pStyle w:val="Heading3"/>
      </w:pPr>
      <w:r>
        <w:t xml:space="preserve">Exercice 4 (★★★) : démonstration de König-Huygens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aléatoire de valeurs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 de probabilités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 d'espérance</w:t>
      </w:r>
      <w:r>
        <w:t xml:space="preserve"> </w:t>
      </w:r>
      <m:oMath>
        <m:r>
          <m:t>μ</m:t>
        </m:r>
      </m:oMath>
      <w:r>
        <w:t xml:space="preserve">. On veut démontrer que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sSup>
          <m:e>
            <m:r>
              <m:t>μ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Développer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bSup>
          <m:e>
            <m:r>
              <m:t>x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−</m:t>
        </m:r>
        <m:r>
          <m:t>2</m:t>
        </m:r>
        <m:r>
          <m:t>μ</m:t>
        </m:r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Conclure.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Application 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avec la formule, puis avec la définition.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comparer-deux-jeux"/>
    <w:p>
      <w:pPr>
        <w:pStyle w:val="Heading3"/>
      </w:pPr>
      <w:r>
        <w:t xml:space="preserve">Exercice 5 (★★) : comparer deux jeux</w:t>
      </w:r>
    </w:p>
    <w:p>
      <w:pPr>
        <w:pStyle w:val="BlockText"/>
      </w:pPr>
      <w:r>
        <w:t xml:space="preserve">Deux jeux proposent un gain en euros. Dans le jeu</w:t>
      </w:r>
      <w:r>
        <w:t xml:space="preserve"> </w:t>
      </w:r>
      <m:oMath>
        <m:r>
          <m:t>A</m:t>
        </m:r>
      </m:oMath>
      <w:r>
        <w:t xml:space="preserve">, le gain</w:t>
      </w:r>
      <w:r>
        <w:t xml:space="preserve"> </w:t>
      </w:r>
      <m:oMath>
        <m:sSub>
          <m:e>
            <m:r>
              <m:t>X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vaut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chacun. Dans le jeu</w:t>
      </w:r>
      <w:r>
        <w:t xml:space="preserve"> </w:t>
      </w:r>
      <m:oMath>
        <m:r>
          <m:t>B</m:t>
        </m:r>
      </m:oMath>
      <w:r>
        <w:t xml:space="preserve">, le gain</w:t>
      </w:r>
      <w:r>
        <w:t xml:space="preserve"> </w:t>
      </w:r>
      <m:oMath>
        <m:sSub>
          <m:e>
            <m:r>
              <m:t>X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vaut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</m:e>
        </m:d>
      </m:oMath>
      <w:r>
        <w:t xml:space="preserve"> </w:t>
      </w:r>
      <w:r>
        <w:t xml:space="preserve">puis les écarts types.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Quel jeu choisir pour limiter le risque ? Rédiger une phrase d'interprétation.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statistiques-et-probabilités"/>
    <w:p>
      <w:pPr>
        <w:pStyle w:val="Heading3"/>
      </w:pPr>
      <w:r>
        <w:t xml:space="preserve">Exercice 6 (★★) : statistiques et probabilités</w:t>
      </w:r>
    </w:p>
    <w:p>
      <w:pPr>
        <w:pStyle w:val="BlockText"/>
      </w:pPr>
      <w:r>
        <w:t xml:space="preserve">Les notes d'une classe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élèves sont données par le tableau.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16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Effectif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</w:tbl>
    <w:p>
      <w:pPr>
        <w:pStyle w:val="BlockText"/>
      </w:pPr>
      <w:r>
        <w:t xml:space="preserve">On tire au hasard un élève de la classe (équiprobabilité) et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sa note.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comparer avec la moyenne de la série.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Retrouver l'écart type de la série par sa définition</w:t>
      </w:r>
      <w:r>
        <w:t xml:space="preserve"> </w:t>
      </w: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20</m:t>
                </m:r>
              </m:den>
            </m:f>
            <m:r>
              <m:rPr>
                <m:sty m:val="p"/>
              </m:rPr>
              <m:t>∑</m:t>
            </m:r>
            <m:sSub>
              <m:e>
                <m:r>
                  <m:t>n</m:t>
                </m:r>
              </m:e>
              <m:sub>
                <m:r>
                  <m:t>i</m:t>
                </m:r>
              </m:sub>
            </m:sSub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m</m:t>
                    </m:r>
                  </m:e>
                </m:d>
              </m:e>
              <m:sup>
                <m:r>
                  <m:t>2</m:t>
                </m:r>
              </m:sup>
            </m:sSup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que la note soit au moins égale à</w:t>
      </w:r>
      <w:r>
        <w:t xml:space="preserve"> </w:t>
      </w:r>
      <m:oMath>
        <m:r>
          <m:t>12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L'espérance d'une variable aléatoire est toujours une valeur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peut prendre.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la variable nulle.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Une variance est toujours positive ou nulle, et si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alors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ne prend qu'une seule valeur.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Espérance, variance, écart type</w:t>
      </w:r>
      <w:r>
        <w:t xml:space="preserve"> </w:t>
      </w:r>
      <w:r>
        <w:t xml:space="preserve">(exercice 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Loi avec paramètres</w:t>
      </w:r>
      <w:r>
        <w:t xml:space="preserve"> </w:t>
      </w:r>
      <w:r>
        <w:t xml:space="preserve">: deux équations (exercice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Linéarité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mise équitable</w:t>
      </w:r>
      <w:r>
        <w:t xml:space="preserve"> </w:t>
      </w:r>
      <w:r>
        <w:t xml:space="preserve">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Démontrer</w:t>
      </w:r>
      <w:r>
        <w:t xml:space="preserve"> </w:t>
      </w:r>
      <w:r>
        <w:t xml:space="preserve">König-Huygens 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Comparer deux lois</w:t>
      </w:r>
      <w:r>
        <w:t xml:space="preserve"> </w:t>
      </w:r>
      <w:r>
        <w:t xml:space="preserve">par l'écart type 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Série statistique</w:t>
      </w:r>
      <w:r>
        <w:t xml:space="preserve"> </w:t>
      </w:r>
      <w:r>
        <w:t xml:space="preserve">et variable aléatoire (exercice 6).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m:oMath>
        <m:r>
          <m:t>X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Alors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7"/>
        </w:numPr>
        <w:pStyle w:val="Compact"/>
      </w:pPr>
      <m:oMath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r>
          <m:t>4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numPr>
          <w:ilvl w:val="0"/>
          <w:numId w:val="1006"/>
        </w:numPr>
      </w:pPr>
      <w:r>
        <w:t xml:space="preserve">La formule de König-Huygens donne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8"/>
        </w:numPr>
        <w:pStyle w:val="Compac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rPr>
            <m:sty m:val="p"/>
          </m:rPr>
          <m:t>(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(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alors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9"/>
        </w:numPr>
        <w:pStyle w:val="Compact"/>
      </w:pPr>
      <m:oMath>
        <m:r>
          <m:t>6</m:t>
        </m:r>
      </m:oMath>
    </w:p>
    <w:p>
      <w:pPr>
        <w:numPr>
          <w:ilvl w:val="1"/>
          <w:numId w:val="1009"/>
        </w:numPr>
        <w:pStyle w:val="Compact"/>
      </w:pPr>
      <m:oMath>
        <m:r>
          <m:t>7</m:t>
        </m:r>
      </m:oMath>
    </w:p>
    <w:p>
      <w:pPr>
        <w:numPr>
          <w:ilvl w:val="1"/>
          <w:numId w:val="1009"/>
        </w:numPr>
        <w:pStyle w:val="Compact"/>
      </w:pPr>
      <m:oMath>
        <m:r>
          <m:t>9</m:t>
        </m:r>
      </m:oMath>
    </w:p>
    <w:p>
      <w:pPr>
        <w:numPr>
          <w:ilvl w:val="1"/>
          <w:numId w:val="1009"/>
        </w:numPr>
        <w:pStyle w:val="Compact"/>
      </w:pPr>
      <m:oMath>
        <m:r>
          <m:t>12</m:t>
        </m:r>
      </m:oMath>
    </w:p>
    <w:p>
      <w:pPr>
        <w:numPr>
          <w:ilvl w:val="0"/>
          <w:numId w:val="1006"/>
        </w:numPr>
      </w:pPr>
      <w:r>
        <w:t xml:space="preserve">L'écart type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m:oMath>
        <m:r>
          <m:t>V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</w:p>
    <w:p>
      <w:pPr>
        <w:numPr>
          <w:ilvl w:val="1"/>
          <w:numId w:val="1010"/>
        </w:numPr>
        <w:pStyle w:val="Compact"/>
      </w:pPr>
      <m:oMath>
        <m:rad>
          <m:radPr>
            <m:degHide m:val="on"/>
          </m:radPr>
          <m:deg/>
          <m:e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rad>
      </m:oMath>
    </w:p>
    <w:p>
      <w:pPr>
        <w:numPr>
          <w:ilvl w:val="1"/>
          <w:numId w:val="1010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den>
        </m:f>
      </m:oMath>
    </w:p>
    <w:p>
      <w:pPr>
        <w:numPr>
          <w:ilvl w:val="1"/>
          <w:numId w:val="1010"/>
        </w:numPr>
        <w:pStyle w:val="Compact"/>
      </w:pPr>
      <m:oMath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</w:p>
    <w:p>
      <w:pPr>
        <w:numPr>
          <w:ilvl w:val="0"/>
          <w:numId w:val="1006"/>
        </w:numPr>
      </w:pPr>
      <w:r>
        <w:t xml:space="preserve">Deux jeux ont la même espérance. Le plus dispersé est celui qui a :</w:t>
      </w:r>
    </w:p>
    <w:p>
      <w:pPr>
        <w:numPr>
          <w:ilvl w:val="1"/>
          <w:numId w:val="1011"/>
        </w:numPr>
        <w:pStyle w:val="Compact"/>
      </w:pPr>
      <w:r>
        <w:t xml:space="preserve">le plus petit écart type</w:t>
      </w:r>
    </w:p>
    <w:p>
      <w:pPr>
        <w:numPr>
          <w:ilvl w:val="1"/>
          <w:numId w:val="1011"/>
        </w:numPr>
        <w:pStyle w:val="Compact"/>
      </w:pPr>
      <w:r>
        <w:t xml:space="preserve">le plus grand écart type</w:t>
      </w:r>
    </w:p>
    <w:p>
      <w:pPr>
        <w:numPr>
          <w:ilvl w:val="1"/>
          <w:numId w:val="1011"/>
        </w:numPr>
        <w:pStyle w:val="Compact"/>
      </w:pPr>
      <w:r>
        <w:t xml:space="preserve">la plus petite probabilité</w:t>
      </w:r>
    </w:p>
    <w:p>
      <w:pPr>
        <w:numPr>
          <w:ilvl w:val="1"/>
          <w:numId w:val="1011"/>
        </w:numPr>
        <w:pStyle w:val="Compact"/>
      </w:pPr>
      <w:r>
        <w:t xml:space="preserve">la plus petite valeur</w:t>
      </w:r>
    </w:p>
    <w:bookmarkEnd w:id="27"/>
    <w:bookmarkStart w:id="36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29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29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,</m:t>
            </m:r>
            <m:r>
              <m:t>29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51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605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682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29</m:t>
        </m:r>
      </m:oMath>
      <w:r>
        <w:t xml:space="preserve">.</w:t>
      </w:r>
    </w:p>
    <w:p>
      <w:pPr>
        <w:pStyle w:val="BodyText"/>
      </w:pPr>
      <w:r>
        <w:t xml:space="preserve">Les deux méthodes donnent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29</m:t>
        </m:r>
      </m:oMath>
      <w:r>
        <w:t xml:space="preserve">.</w:t>
      </w:r>
    </w:p>
    <w:bookmarkEnd w:id="28"/>
    <w:bookmarkStart w:id="2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somme des probabilités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, soit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L'espérance vaut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, soit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soustrait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2</m:t>
            </m:r>
            <m:r>
              <m:t>b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 donc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,</m:t>
            </m:r>
            <m:r>
              <m:t>05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02</m:t>
        </m:r>
      </m:oMath>
      <w:r>
        <w:t xml:space="preserve">.</w:t>
      </w:r>
    </w:p>
    <w:bookmarkEnd w:id="29"/>
    <w:bookmarkStart w:id="3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Par définition de l'espérance appliquée à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3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e>
              </m:d>
            </m:e>
          </m:nary>
          <m:sSub>
            <m:e>
              <m:r>
                <m:t>p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3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  <m:sSub>
            <m:e>
              <m:r>
                <m:t>p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r>
            <m:t>b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3</m:t>
              </m:r>
            </m:sup>
            <m:e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x</m:t>
            </m:r>
          </m:e>
          <m:sub>
            <m:r>
              <m:t>i</m:t>
            </m:r>
          </m:sub>
        </m:sSub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a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5</m:t>
            </m:r>
            <m:r>
              <m:rPr>
                <m:sty m:val="p"/>
              </m:rPr>
              <m:t>+</m:t>
            </m:r>
            <m:r>
              <m:t>6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Par linéarité de l'espérance,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le jeu est favorable au joueur, qui gagne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€ en moyenne par partie.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 une mise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D</m:t>
            </m:r>
            <m:r>
              <m:rPr>
                <m:sty m:val="p"/>
              </m:rPr>
              <m:t>−</m:t>
            </m:r>
            <m:r>
              <m:t>m</m:t>
            </m:r>
          </m:e>
        </m:d>
        <m:r>
          <m:rPr>
            <m:sty m:val="p"/>
          </m:rPr>
          <m:t>=</m:t>
        </m:r>
        <m:r>
          <m:t>7</m:t>
        </m:r>
        <m:r>
          <m:rPr>
            <m:sty m:val="p"/>
          </m:rPr>
          <m:t>−</m:t>
        </m:r>
        <m:r>
          <m:t>m</m:t>
        </m:r>
      </m:oMath>
      <w:r>
        <w:t xml:space="preserve">. Le jeu est équitable lorsque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mise équitable est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60</m:t>
            </m:r>
            <m:r>
              <m:t>X</m:t>
            </m:r>
          </m:e>
        </m:d>
        <m:r>
          <m:rPr>
            <m:sty m:val="p"/>
          </m:rPr>
          <m:t>=</m:t>
        </m:r>
        <m:r>
          <m:t>60</m:t>
        </m:r>
        <m:r>
          <m:t> 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60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330</m:t>
        </m:r>
      </m:oMath>
      <w:r>
        <w:t xml:space="preserve">.</w:t>
      </w:r>
    </w:p>
    <w:p>
      <w:pPr>
        <w:pStyle w:val="BodyText"/>
      </w:pPr>
      <w:r>
        <w:t xml:space="preserve">En moyenne, l'attente est de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minutes, soit</w:t>
      </w:r>
      <w:r>
        <w:t xml:space="preserve"> </w:t>
      </w:r>
      <m:oMath>
        <m:r>
          <m:t>330</m:t>
        </m:r>
      </m:oMath>
      <w:r>
        <w:t xml:space="preserve"> </w:t>
      </w:r>
      <w:r>
        <w:t xml:space="preserve">secondes.</w:t>
      </w:r>
    </w:p>
    <w:bookmarkEnd w:id="30"/>
    <w:bookmarkStart w:id="31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bSup>
          <m:e>
            <m:r>
              <m:t>x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−</m:t>
        </m:r>
        <m:r>
          <m:t>2</m:t>
        </m:r>
        <m:r>
          <m:t>μ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sSup>
          <m:e>
            <m:r>
              <m:t>μ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Par définition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sSub>
              <m:e>
                <m:r>
                  <m:t>p</m:t>
                </m:r>
              </m:e>
              <m:sub>
                <m:r>
                  <m:t>i</m:t>
                </m:r>
              </m:sub>
            </m:sSub>
          </m:e>
        </m:nary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sSub>
              <m:e>
                <m:r>
                  <m:t>p</m:t>
                </m:r>
              </m:e>
              <m:sub>
                <m:r>
                  <m:t>i</m:t>
                </m:r>
              </m:sub>
            </m:sSub>
          </m:e>
        </m:nary>
        <m:d>
          <m:dPr>
            <m:begChr m:val="("/>
            <m:endChr m:val=")"/>
            <m:sepChr m:val="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−</m:t>
            </m:r>
            <m:r>
              <m:t>2</m:t>
            </m:r>
            <m:r>
              <m:t>μ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+</m:t>
            </m:r>
            <m:sSup>
              <m:e>
                <m:r>
                  <m:t>μ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 On distribue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puis on sépare la somme en trois :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∑</m:t>
          </m:r>
          <m:sSub>
            <m:e>
              <m:r>
                <m:t>p</m:t>
              </m:r>
            </m:e>
            <m:sub>
              <m:r>
                <m:t>i</m:t>
              </m:r>
            </m:sub>
          </m:sSub>
          <m:sSubSup>
            <m:e>
              <m:r>
                <m:t>x</m:t>
              </m:r>
            </m:e>
            <m:sub>
              <m:r>
                <m:t>i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−</m:t>
          </m:r>
          <m:r>
            <m:t>2</m:t>
          </m:r>
          <m:r>
            <m:t>μ</m:t>
          </m:r>
          <m:r>
            <m:rPr>
              <m:sty m:val="p"/>
            </m:rPr>
            <m:t>∑</m:t>
          </m:r>
          <m:sSub>
            <m:e>
              <m:r>
                <m:t>p</m:t>
              </m:r>
            </m:e>
            <m:sub>
              <m:r>
                <m:t>i</m:t>
              </m:r>
            </m:sub>
          </m:sSub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p>
            <m:e>
              <m:r>
                <m:t>μ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∑</m:t>
          </m:r>
          <m:sSub>
            <m:e>
              <m:r>
                <m:t>p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Question 3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bSup>
          <m:e>
            <m:r>
              <m:t>x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2</m:t>
        </m:r>
        <m:r>
          <m:t>μ</m:t>
        </m:r>
        <m:r>
          <m:rPr>
            <m:sty m:val="p"/>
          </m:rPr>
          <m:t>×</m:t>
        </m:r>
        <m:r>
          <m:t>μ</m:t>
        </m:r>
        <m:r>
          <m:rPr>
            <m:sty m:val="p"/>
          </m:rPr>
          <m:t>+</m:t>
        </m:r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sSup>
          <m:e>
            <m:r>
              <m:t>μ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rPr>
            <m:sty m:val="p"/>
          </m:rPr>
          <m:t>(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11</m:t>
        </m:r>
      </m:oMath>
      <w:r>
        <w:t xml:space="preserve">.</w:t>
      </w:r>
    </w:p>
    <w:p>
      <w:pPr>
        <w:pStyle w:val="BodyText"/>
      </w:pPr>
      <w:r>
        <w:t xml:space="preserve">Avec la formule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11</m:t>
        </m:r>
        <m:r>
          <m:rPr>
            <m:sty m:val="p"/>
          </m:rPr>
          <m:t>−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Avec la définition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25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Les deux méthodes donnent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31"/>
    <w:bookmarkStart w:id="32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20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10</m:t>
        </m:r>
      </m:oMath>
      <w:r>
        <w:t xml:space="preserve">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15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t xml:space="preserve">Les deux jeux ont la même espérance :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20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€.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10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25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15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12</m:t>
            </m:r>
            <m:r>
              <m:rPr>
                <m:sty m:val="p"/>
              </m:rPr>
              <m:t>,</m:t>
            </m:r>
            <m:r>
              <m:t>5</m:t>
            </m:r>
          </m:e>
        </m:ra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54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gains moyens sont égaux mais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</m:e>
        </m:d>
        <m:r>
          <m:rPr>
            <m:sty m:val="p"/>
          </m:rPr>
          <m:t>&lt;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 </w:t>
      </w:r>
      <w:r>
        <w:t xml:space="preserve">: les gains du jeu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moins dispersés autour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€. Pour limiter le risque, on choisit le jeu</w:t>
      </w:r>
      <w:r>
        <w:t xml:space="preserve"> </w:t>
      </w:r>
      <m:oMath>
        <m:r>
          <m:t>B</m:t>
        </m:r>
      </m:oMath>
      <w:r>
        <w:t xml:space="preserve">.</w:t>
      </w:r>
    </w:p>
    <w:bookmarkEnd w:id="32"/>
    <w:bookmarkStart w:id="33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élèves équiprobables.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16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15</m:t>
              </m:r>
            </m:oMath>
          </w:p>
        </w:tc>
      </w:tr>
    </w:tbl>
    <w:p>
      <w:pPr>
        <w:pStyle w:val="BodyText"/>
      </w:pPr>
      <w:r>
        <w:t xml:space="preserve">Vérification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14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La moyenne de la série est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t>8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×</m:t>
            </m:r>
            <m:r>
              <m:t>10</m:t>
            </m:r>
            <m:r>
              <m:rPr>
                <m:sty m:val="p"/>
              </m:rPr>
              <m:t>+</m:t>
            </m:r>
            <m:r>
              <m:t>6</m:t>
            </m:r>
            <m:r>
              <m:rPr>
                <m:sty m:val="p"/>
              </m:rPr>
              <m:t>×</m:t>
            </m:r>
            <m:r>
              <m:t>12</m:t>
            </m:r>
            <m:r>
              <m:rPr>
                <m:sty m:val="p"/>
              </m:rPr>
              <m:t>+</m:t>
            </m:r>
            <m:r>
              <m:t>5</m:t>
            </m:r>
            <m:r>
              <m:rPr>
                <m:sty m:val="p"/>
              </m:rPr>
              <m:t>×</m:t>
            </m:r>
            <m:r>
              <m:t>14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×</m:t>
            </m:r>
            <m:r>
              <m:t>16</m:t>
            </m:r>
          </m:num>
          <m:den>
            <m:r>
              <m:t>20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246</m:t>
            </m:r>
          </m:num>
          <m:den>
            <m:r>
              <m:t>20</m:t>
            </m:r>
          </m:den>
        </m:f>
        <m:r>
          <m:rPr>
            <m:sty m:val="p"/>
          </m:rPr>
          <m:t>=</m:t>
        </m:r>
        <m:r>
          <m:t>12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égale à la moyenne de la série :</w:t>
      </w:r>
      <w:r>
        <w:t xml:space="preserve"> </w:t>
      </w:r>
      <m:oMath>
        <m:r>
          <m:t>12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64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100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144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196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256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+</m:t>
        </m:r>
        <m:r>
          <m:t>43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49</m:t>
        </m:r>
        <m:r>
          <m:rPr>
            <m:sty m:val="p"/>
          </m:rPr>
          <m:t>+</m:t>
        </m:r>
        <m:r>
          <m:t>38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157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157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157</m:t>
        </m:r>
        <m:r>
          <m:rPr>
            <m:sty m:val="p"/>
          </m:rPr>
          <m:t>−</m:t>
        </m:r>
        <m:r>
          <m:t>151</m:t>
        </m:r>
        <m:r>
          <m:rPr>
            <m:sty m:val="p"/>
          </m:rPr>
          <m:t>,</m:t>
        </m:r>
        <m:r>
          <m:t>29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71</m:t>
        </m:r>
      </m:oMath>
      <w:r>
        <w:t xml:space="preserve">.</w:t>
      </w:r>
    </w:p>
    <w:p>
      <w:pPr>
        <w:pStyle w:val="BodyText"/>
      </w:pPr>
      <w:r>
        <w:t xml:space="preserve">Par la définition de la série 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×</m:t>
            </m:r>
            <m:r>
              <m:t>4</m:t>
            </m:r>
            <m:r>
              <m:rPr>
                <m:sty m:val="p"/>
              </m:rPr>
              <m:t>,</m:t>
            </m:r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,</m:t>
            </m:r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6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5</m:t>
            </m:r>
            <m:r>
              <m:rPr>
                <m:sty m:val="p"/>
              </m:rPr>
              <m:t>×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7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×</m:t>
            </m:r>
            <m:r>
              <m:t>3</m:t>
            </m:r>
            <m:r>
              <m:rPr>
                <m:sty m:val="p"/>
              </m:rPr>
              <m:t>,</m:t>
            </m:r>
            <m:sSup>
              <m:e>
                <m:r>
                  <m:t>7</m:t>
                </m:r>
              </m:e>
              <m:sup>
                <m:r>
                  <m:t>2</m:t>
                </m:r>
              </m:sup>
            </m:sSup>
          </m:num>
          <m:den>
            <m:r>
              <m:t>20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114</m:t>
            </m:r>
            <m:r>
              <m:rPr>
                <m:sty m:val="p"/>
              </m:rPr>
              <m:t>,</m:t>
            </m:r>
            <m:r>
              <m:t>2</m:t>
            </m:r>
          </m:num>
          <m:den>
            <m:r>
              <m:t>20</m:t>
            </m:r>
          </m:den>
        </m:f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71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71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5</m:t>
            </m:r>
            <m:r>
              <m:rPr>
                <m:sty m:val="p"/>
              </m:rPr>
              <m:t>,</m:t>
            </m:r>
            <m:r>
              <m:t>71</m:t>
            </m:r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39</m:t>
        </m:r>
      </m:oMath>
      <w:r>
        <w:t xml:space="preserve"> </w:t>
      </w:r>
      <w:r>
        <w:t xml:space="preserve">: c'est l'écart type de la série.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(soit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élèves sur</w:t>
      </w:r>
      <w:r>
        <w:t xml:space="preserve"> </w:t>
      </w:r>
      <m:oMath>
        <m:r>
          <m:t>20</m:t>
        </m:r>
      </m:oMath>
      <w:r>
        <w:t xml:space="preserve">).</w:t>
      </w:r>
    </w:p>
    <w:bookmarkEnd w:id="33"/>
    <w:bookmarkStart w:id="34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Pour un dé,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n'est pas une valeur possible.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chacun. Alors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mais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n'est jamais nulle.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est une somme de termes positifs ou nuls. Si elle vaut</w:t>
      </w:r>
      <w:r>
        <w:t xml:space="preserve"> </w:t>
      </w:r>
      <m:oMath>
        <m:r>
          <m:t>0</m:t>
        </m:r>
      </m:oMath>
      <w:r>
        <w:t xml:space="preserve">, chaque terme est nul : pour chaque valeur possible (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),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μ</m:t>
        </m:r>
      </m:oMath>
      <w:r>
        <w:t xml:space="preserve">. Donc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n'a qu'une seule valeur.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C'est la linéarité de l'espérance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4"/>
    <w:bookmarkStart w:id="35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m:oMath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rPr>
            <m:sty m:val="p"/>
          </m:rPr>
          <m:t>(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0"/>
        </w:numPr>
      </w:pPr>
      <w:r>
        <w:t xml:space="preserve">C'est la formule de König-Huygens.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7</m:t>
        </m:r>
      </m:oMath>
    </w:p>
    <w:p>
      <w:pPr>
        <w:numPr>
          <w:ilvl w:val="0"/>
          <w:numId w:val="1000"/>
        </w:numPr>
      </w:pPr>
      <m:oMath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ad>
          <m:radPr>
            <m:degHide m:val="on"/>
          </m:radPr>
          <m:deg/>
          <m:e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rad>
      </m:oMath>
    </w:p>
    <w:p>
      <w:pPr>
        <w:numPr>
          <w:ilvl w:val="0"/>
          <w:numId w:val="1000"/>
        </w:numPr>
      </w:pPr>
      <w:r>
        <w:t xml:space="preserve">C'est la racine carrée de la variance.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le plus grand écart type</w:t>
      </w:r>
    </w:p>
    <w:p>
      <w:pPr>
        <w:numPr>
          <w:ilvl w:val="0"/>
          <w:numId w:val="1000"/>
        </w:numPr>
      </w:pPr>
      <w:r>
        <w:t xml:space="preserve">L'écart type mesure la dispersion.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espérance, variance et écart type</dc:title>
  <dc:creator>Antoine Boutin, plusquunprof.com</dc:creator>
  <dc:language>fr</dc:language>
  <cp:keywords/>
  <dcterms:created xsi:type="dcterms:W3CDTF">2026-10-10T06:55:10Z</dcterms:created>
  <dcterms:modified xsi:type="dcterms:W3CDTF">2026-10-10T06:55:10Z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